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仿宋_GB2312" w:hAnsi="宋体" w:eastAsia="仿宋_GB2312"/>
          <w:b/>
          <w:color w:val="000000"/>
          <w:sz w:val="52"/>
          <w:szCs w:val="52"/>
        </w:rPr>
      </w:pPr>
    </w:p>
    <w:p>
      <w:pPr>
        <w:spacing w:line="900" w:lineRule="exact"/>
        <w:jc w:val="center"/>
        <w:rPr>
          <w:rFonts w:hint="eastAsia" w:ascii="仿宋_GB2312" w:hAnsi="宋体" w:eastAsia="仿宋_GB2312"/>
          <w:b/>
          <w:color w:val="000000"/>
          <w:sz w:val="52"/>
          <w:szCs w:val="52"/>
        </w:rPr>
      </w:pPr>
    </w:p>
    <w:p>
      <w:pPr>
        <w:spacing w:line="900" w:lineRule="exact"/>
        <w:jc w:val="center"/>
        <w:rPr>
          <w:rFonts w:hint="eastAsia" w:ascii="仿宋_GB2312" w:hAnsi="宋体" w:eastAsia="仿宋_GB2312"/>
          <w:b/>
          <w:color w:val="000000"/>
          <w:sz w:val="44"/>
          <w:szCs w:val="44"/>
        </w:rPr>
      </w:pPr>
      <w:r>
        <w:rPr>
          <w:rFonts w:hint="eastAsia" w:ascii="仿宋_GB2312" w:hAnsi="宋体" w:eastAsia="仿宋_GB2312"/>
          <w:b/>
          <w:color w:val="000000"/>
          <w:sz w:val="44"/>
          <w:szCs w:val="44"/>
        </w:rPr>
        <w:t>采购项目：</w:t>
      </w:r>
      <w:r>
        <w:rPr>
          <w:rFonts w:hint="eastAsia" w:ascii="仿宋_GB2312" w:hAnsi="宋体" w:eastAsia="仿宋_GB2312"/>
          <w:b/>
          <w:color w:val="000000"/>
          <w:sz w:val="44"/>
          <w:szCs w:val="44"/>
          <w:u w:val="single"/>
        </w:rPr>
        <w:t>2024年沿线所站修缮提升改造养护</w:t>
      </w:r>
    </w:p>
    <w:p>
      <w:pPr>
        <w:spacing w:line="900" w:lineRule="exact"/>
        <w:jc w:val="center"/>
        <w:rPr>
          <w:rFonts w:hint="eastAsia" w:ascii="仿宋_GB2312" w:hAnsi="宋体" w:eastAsia="仿宋_GB2312"/>
          <w:b/>
          <w:color w:val="000000"/>
          <w:sz w:val="44"/>
          <w:szCs w:val="44"/>
          <w:u w:val="single"/>
        </w:rPr>
      </w:pPr>
      <w:r>
        <w:rPr>
          <w:rFonts w:hint="eastAsia" w:ascii="仿宋_GB2312" w:hAnsi="宋体" w:eastAsia="仿宋_GB2312"/>
          <w:b/>
          <w:color w:val="000000"/>
          <w:sz w:val="44"/>
          <w:szCs w:val="44"/>
          <w:u w:val="single"/>
        </w:rPr>
        <w:t>工程</w:t>
      </w:r>
      <w:r>
        <w:rPr>
          <w:rFonts w:hint="eastAsia" w:ascii="仿宋_GB2312" w:hAnsi="宋体" w:eastAsia="仿宋_GB2312"/>
          <w:b/>
          <w:color w:val="000000"/>
          <w:sz w:val="44"/>
          <w:szCs w:val="44"/>
          <w:u w:val="single"/>
          <w:lang w:eastAsia="zh-CN"/>
        </w:rPr>
        <w:t>（罗长段）</w:t>
      </w:r>
      <w:r>
        <w:rPr>
          <w:rFonts w:hint="eastAsia" w:ascii="仿宋_GB2312" w:hAnsi="宋体" w:eastAsia="仿宋_GB2312"/>
          <w:b/>
          <w:color w:val="000000"/>
          <w:sz w:val="44"/>
          <w:szCs w:val="44"/>
        </w:rPr>
        <w:t>协作队伍选择</w:t>
      </w:r>
    </w:p>
    <w:p>
      <w:pPr>
        <w:spacing w:line="700" w:lineRule="exact"/>
        <w:jc w:val="center"/>
        <w:rPr>
          <w:rFonts w:hint="eastAsia" w:ascii="仿宋_GB2312" w:hAnsi="宋体" w:eastAsia="仿宋_GB2312"/>
          <w:b/>
          <w:bCs/>
          <w:color w:val="000000"/>
          <w:sz w:val="36"/>
          <w:szCs w:val="28"/>
          <w:u w:val="single"/>
        </w:rPr>
      </w:pPr>
    </w:p>
    <w:p>
      <w:pPr>
        <w:spacing w:line="700" w:lineRule="exact"/>
        <w:jc w:val="center"/>
        <w:rPr>
          <w:rFonts w:hint="eastAsia" w:ascii="仿宋_GB2312" w:hAnsi="宋体" w:eastAsia="仿宋_GB2312"/>
          <w:b/>
          <w:bCs/>
          <w:color w:val="000000"/>
          <w:sz w:val="36"/>
          <w:szCs w:val="28"/>
          <w:u w:val="single"/>
        </w:rPr>
      </w:pPr>
    </w:p>
    <w:p>
      <w:pPr>
        <w:spacing w:line="700" w:lineRule="exact"/>
        <w:jc w:val="center"/>
        <w:rPr>
          <w:rFonts w:hint="eastAsia" w:ascii="仿宋_GB2312" w:hAnsi="宋体" w:eastAsia="仿宋_GB2312"/>
          <w:b/>
          <w:bCs/>
          <w:color w:val="000000"/>
          <w:sz w:val="36"/>
          <w:szCs w:val="28"/>
          <w:u w:val="single"/>
        </w:rPr>
      </w:pPr>
    </w:p>
    <w:p>
      <w:pPr>
        <w:spacing w:line="900" w:lineRule="exact"/>
        <w:jc w:val="center"/>
        <w:rPr>
          <w:rFonts w:hint="eastAsia" w:ascii="黑体" w:hAnsi="宋体" w:eastAsia="黑体"/>
          <w:b/>
          <w:bCs/>
          <w:color w:val="000000"/>
          <w:sz w:val="72"/>
          <w:szCs w:val="72"/>
        </w:rPr>
      </w:pPr>
      <w:r>
        <w:rPr>
          <w:rFonts w:hint="eastAsia" w:ascii="黑体" w:hAnsi="宋体" w:eastAsia="黑体"/>
          <w:b/>
          <w:bCs/>
          <w:color w:val="000000"/>
          <w:sz w:val="72"/>
          <w:szCs w:val="72"/>
        </w:rPr>
        <w:t>采购文件</w:t>
      </w:r>
    </w:p>
    <w:p>
      <w:pPr>
        <w:spacing w:line="900" w:lineRule="exact"/>
        <w:jc w:val="center"/>
        <w:rPr>
          <w:rFonts w:hint="eastAsia" w:ascii="黑体" w:hAnsi="宋体" w:eastAsia="黑体"/>
          <w:b/>
          <w:bCs/>
          <w:color w:val="000000"/>
          <w:sz w:val="72"/>
          <w:szCs w:val="72"/>
        </w:rPr>
      </w:pPr>
    </w:p>
    <w:p>
      <w:pPr>
        <w:spacing w:line="900" w:lineRule="exact"/>
        <w:jc w:val="center"/>
        <w:rPr>
          <w:rFonts w:hint="eastAsia" w:ascii="仿宋_GB2312" w:hAnsi="宋体" w:eastAsia="仿宋_GB2312"/>
          <w:b/>
          <w:bCs/>
          <w:color w:val="000000"/>
          <w:sz w:val="36"/>
          <w:szCs w:val="28"/>
        </w:rPr>
      </w:pPr>
      <w:r>
        <w:rPr>
          <w:rFonts w:hint="eastAsia" w:ascii="仿宋_GB2312" w:hAnsi="宋体" w:eastAsia="仿宋_GB2312"/>
          <w:b/>
          <w:bCs/>
          <w:color w:val="000000"/>
          <w:sz w:val="36"/>
          <w:szCs w:val="28"/>
        </w:rPr>
        <w:t>采购编号：</w:t>
      </w:r>
      <w:r>
        <w:rPr>
          <w:rFonts w:hint="eastAsia" w:ascii="仿宋_GB2312" w:hAnsi="宋体" w:eastAsia="仿宋_GB2312"/>
          <w:b/>
          <w:bCs/>
          <w:color w:val="000000"/>
          <w:sz w:val="36"/>
          <w:szCs w:val="28"/>
          <w:u w:val="single"/>
          <w:lang w:eastAsia="zh-CN"/>
        </w:rPr>
        <w:t>SZ-2024-LW-038</w:t>
      </w:r>
    </w:p>
    <w:p>
      <w:pPr>
        <w:spacing w:line="700" w:lineRule="exact"/>
        <w:jc w:val="center"/>
        <w:rPr>
          <w:rFonts w:hint="eastAsia" w:ascii="仿宋_GB2312" w:hAnsi="宋体" w:eastAsia="仿宋_GB2312"/>
          <w:b/>
          <w:bCs/>
          <w:color w:val="000000"/>
          <w:sz w:val="36"/>
          <w:szCs w:val="28"/>
        </w:rPr>
      </w:pPr>
    </w:p>
    <w:p>
      <w:pPr>
        <w:spacing w:line="700" w:lineRule="exact"/>
        <w:jc w:val="center"/>
        <w:rPr>
          <w:rFonts w:hint="eastAsia" w:ascii="仿宋_GB2312" w:hAnsi="宋体" w:eastAsia="仿宋_GB2312"/>
          <w:b/>
          <w:bCs/>
          <w:color w:val="000000"/>
          <w:sz w:val="36"/>
          <w:szCs w:val="28"/>
        </w:rPr>
      </w:pPr>
    </w:p>
    <w:p>
      <w:pPr>
        <w:spacing w:line="700" w:lineRule="exact"/>
        <w:jc w:val="center"/>
        <w:rPr>
          <w:rFonts w:hint="eastAsia" w:ascii="仿宋_GB2312" w:hAnsi="宋体" w:eastAsia="仿宋_GB2312"/>
          <w:b/>
          <w:bCs/>
          <w:color w:val="000000"/>
          <w:sz w:val="36"/>
          <w:szCs w:val="28"/>
        </w:rPr>
      </w:pPr>
    </w:p>
    <w:p>
      <w:pPr>
        <w:spacing w:line="700" w:lineRule="exact"/>
        <w:jc w:val="center"/>
        <w:rPr>
          <w:rFonts w:hint="eastAsia" w:ascii="仿宋_GB2312" w:hAnsi="宋体" w:eastAsia="仿宋_GB2312"/>
          <w:b/>
          <w:bCs/>
          <w:color w:val="000000"/>
          <w:sz w:val="36"/>
          <w:szCs w:val="28"/>
        </w:rPr>
      </w:pPr>
    </w:p>
    <w:p>
      <w:pPr>
        <w:spacing w:line="700" w:lineRule="exact"/>
        <w:jc w:val="center"/>
        <w:rPr>
          <w:rFonts w:hint="eastAsia" w:ascii="黑体" w:hAnsi="新宋体" w:eastAsia="黑体"/>
          <w:b/>
          <w:color w:val="000000"/>
          <w:sz w:val="32"/>
          <w:szCs w:val="32"/>
        </w:rPr>
      </w:pPr>
      <w:r>
        <w:rPr>
          <w:rFonts w:hint="eastAsia" w:ascii="黑体" w:hAnsi="新宋体" w:eastAsia="黑体"/>
          <w:b/>
          <w:color w:val="000000"/>
          <w:sz w:val="32"/>
          <w:szCs w:val="32"/>
        </w:rPr>
        <w:t>采购人：</w:t>
      </w:r>
      <w:r>
        <w:rPr>
          <w:rFonts w:hint="eastAsia" w:ascii="黑体" w:hAnsi="新宋体" w:eastAsia="黑体"/>
          <w:b/>
          <w:color w:val="000000"/>
          <w:sz w:val="32"/>
          <w:szCs w:val="32"/>
          <w:u w:val="single"/>
        </w:rPr>
        <w:t>福建省高速市政工程</w:t>
      </w:r>
      <w:r>
        <w:rPr>
          <w:rFonts w:hint="eastAsia" w:ascii="黑体" w:hAnsi="新宋体" w:eastAsia="黑体"/>
          <w:b/>
          <w:color w:val="000000"/>
          <w:sz w:val="32"/>
          <w:szCs w:val="32"/>
        </w:rPr>
        <w:t>有限公司</w:t>
      </w:r>
    </w:p>
    <w:p>
      <w:pPr>
        <w:spacing w:line="700" w:lineRule="exact"/>
        <w:jc w:val="center"/>
        <w:rPr>
          <w:rFonts w:hint="eastAsia" w:ascii="黑体" w:hAnsi="新宋体" w:eastAsia="黑体"/>
          <w:b/>
          <w:color w:val="000000"/>
          <w:sz w:val="32"/>
          <w:szCs w:val="32"/>
        </w:rPr>
      </w:pPr>
      <w:r>
        <w:rPr>
          <w:rFonts w:hint="eastAsia" w:ascii="黑体" w:hAnsi="新宋体" w:eastAsia="黑体"/>
          <w:b/>
          <w:color w:val="000000"/>
          <w:sz w:val="32"/>
          <w:szCs w:val="32"/>
        </w:rPr>
        <w:t>日期：2024年</w:t>
      </w:r>
      <w:r>
        <w:rPr>
          <w:rFonts w:hint="eastAsia" w:ascii="黑体" w:hAnsi="新宋体" w:eastAsia="黑体"/>
          <w:b/>
          <w:color w:val="000000"/>
          <w:sz w:val="32"/>
          <w:szCs w:val="32"/>
          <w:u w:val="single"/>
        </w:rPr>
        <w:t xml:space="preserve"> </w:t>
      </w:r>
      <w:r>
        <w:rPr>
          <w:rFonts w:hint="eastAsia" w:ascii="黑体" w:hAnsi="新宋体" w:eastAsia="黑体"/>
          <w:b/>
          <w:color w:val="000000"/>
          <w:sz w:val="32"/>
          <w:szCs w:val="32"/>
          <w:u w:val="single"/>
          <w:lang w:val="en-US" w:eastAsia="zh-CN"/>
        </w:rPr>
        <w:t>8</w:t>
      </w:r>
      <w:r>
        <w:rPr>
          <w:rFonts w:hint="eastAsia" w:ascii="黑体" w:hAnsi="新宋体" w:eastAsia="黑体"/>
          <w:b/>
          <w:color w:val="000000"/>
          <w:sz w:val="32"/>
          <w:szCs w:val="32"/>
          <w:u w:val="single"/>
        </w:rPr>
        <w:t xml:space="preserve"> </w:t>
      </w:r>
      <w:r>
        <w:rPr>
          <w:rFonts w:hint="eastAsia" w:ascii="黑体" w:hAnsi="新宋体" w:eastAsia="黑体"/>
          <w:b/>
          <w:color w:val="000000"/>
          <w:sz w:val="32"/>
          <w:szCs w:val="32"/>
        </w:rPr>
        <w:t>月</w:t>
      </w:r>
    </w:p>
    <w:p>
      <w:pPr>
        <w:snapToGrid w:val="0"/>
        <w:spacing w:line="420" w:lineRule="auto"/>
        <w:rPr>
          <w:color w:val="000000"/>
          <w:sz w:val="28"/>
        </w:rPr>
        <w:sectPr>
          <w:footerReference r:id="rId3" w:type="even"/>
          <w:pgSz w:w="11906" w:h="16838"/>
          <w:pgMar w:top="1247" w:right="1304" w:bottom="1191" w:left="1304" w:header="851" w:footer="992" w:gutter="0"/>
          <w:pgNumType w:start="1"/>
          <w:cols w:space="720" w:num="1"/>
          <w:docGrid w:type="lines" w:linePitch="312" w:charSpace="0"/>
        </w:sectPr>
      </w:pPr>
    </w:p>
    <w:p>
      <w:pPr>
        <w:spacing w:line="900" w:lineRule="exact"/>
        <w:jc w:val="center"/>
        <w:rPr>
          <w:rFonts w:hint="eastAsia" w:ascii="仿宋_GB2312" w:hAnsi="宋体" w:eastAsia="仿宋_GB2312"/>
          <w:color w:val="000000"/>
          <w:sz w:val="48"/>
          <w:szCs w:val="48"/>
        </w:rPr>
      </w:pPr>
      <w:r>
        <w:rPr>
          <w:rFonts w:hint="eastAsia" w:ascii="仿宋_GB2312" w:hAnsi="宋体" w:eastAsia="仿宋_GB2312"/>
          <w:color w:val="000000"/>
          <w:sz w:val="48"/>
          <w:szCs w:val="48"/>
        </w:rPr>
        <w:t>目  录</w:t>
      </w:r>
    </w:p>
    <w:p>
      <w:pPr>
        <w:spacing w:line="900" w:lineRule="exact"/>
        <w:jc w:val="center"/>
        <w:rPr>
          <w:rFonts w:hint="eastAsia" w:ascii="仿宋_GB2312" w:hAnsi="宋体" w:eastAsia="仿宋_GB2312"/>
          <w:b/>
          <w:bCs/>
          <w:color w:val="000000"/>
          <w:sz w:val="32"/>
          <w:szCs w:val="28"/>
        </w:rPr>
      </w:pPr>
    </w:p>
    <w:p>
      <w:pPr>
        <w:spacing w:line="90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第一章、采购公告</w:t>
      </w:r>
    </w:p>
    <w:p>
      <w:pPr>
        <w:pStyle w:val="14"/>
        <w:spacing w:after="0" w:line="900" w:lineRule="exact"/>
        <w:ind w:left="0" w:leftChars="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第二章、采购须知</w:t>
      </w:r>
    </w:p>
    <w:p>
      <w:pPr>
        <w:pStyle w:val="14"/>
        <w:spacing w:after="0" w:line="900" w:lineRule="exact"/>
        <w:ind w:left="0" w:leftChars="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第三章、评审办法及标准</w:t>
      </w:r>
    </w:p>
    <w:p>
      <w:pPr>
        <w:pStyle w:val="14"/>
        <w:spacing w:after="0" w:line="900" w:lineRule="exact"/>
        <w:ind w:left="0" w:leftChars="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第四章、合同协议书（格式）</w:t>
      </w:r>
    </w:p>
    <w:p>
      <w:pPr>
        <w:pStyle w:val="14"/>
        <w:spacing w:after="0" w:line="900" w:lineRule="exact"/>
        <w:ind w:left="0" w:leftChars="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第五章、工程量清单及编制说明</w:t>
      </w:r>
    </w:p>
    <w:p>
      <w:pPr>
        <w:pStyle w:val="14"/>
        <w:spacing w:after="0" w:line="900" w:lineRule="exact"/>
        <w:ind w:left="0" w:leftChars="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第六章、响应文件格式</w:t>
      </w:r>
    </w:p>
    <w:p>
      <w:pPr>
        <w:ind w:firstLine="720" w:firstLineChars="200"/>
        <w:rPr>
          <w:rFonts w:ascii="仿宋_GB2312" w:hAnsi="宋体" w:eastAsia="仿宋_GB2312"/>
          <w:color w:val="000000"/>
          <w:sz w:val="36"/>
        </w:rPr>
        <w:sectPr>
          <w:footerReference r:id="rId4" w:type="default"/>
          <w:pgSz w:w="11906" w:h="16838"/>
          <w:pgMar w:top="1440" w:right="1418" w:bottom="1440" w:left="1588" w:header="851" w:footer="992" w:gutter="0"/>
          <w:pgNumType w:start="1"/>
          <w:cols w:space="720" w:num="1"/>
          <w:docGrid w:type="lines" w:linePitch="312" w:charSpace="0"/>
        </w:sectPr>
      </w:pPr>
    </w:p>
    <w:p>
      <w:pPr>
        <w:spacing w:line="700" w:lineRule="exact"/>
        <w:jc w:val="center"/>
        <w:outlineLvl w:val="0"/>
        <w:rPr>
          <w:rFonts w:hint="eastAsia" w:ascii="仿宋_GB2312" w:hAnsi="宋体" w:eastAsia="仿宋_GB2312"/>
          <w:b/>
          <w:color w:val="000000"/>
          <w:sz w:val="44"/>
          <w:szCs w:val="44"/>
        </w:rPr>
      </w:pPr>
      <w:r>
        <w:rPr>
          <w:rFonts w:hint="eastAsia" w:ascii="仿宋_GB2312" w:hAnsi="宋体" w:eastAsia="仿宋_GB2312"/>
          <w:b/>
          <w:color w:val="000000"/>
          <w:sz w:val="44"/>
          <w:szCs w:val="44"/>
        </w:rPr>
        <w:t xml:space="preserve">第一章  </w:t>
      </w:r>
      <w:r>
        <w:rPr>
          <w:rFonts w:hint="eastAsia" w:ascii="仿宋_GB2312" w:hAnsi="宋体" w:eastAsia="仿宋_GB2312"/>
          <w:b/>
          <w:bCs/>
          <w:color w:val="000000"/>
          <w:sz w:val="44"/>
          <w:szCs w:val="44"/>
        </w:rPr>
        <w:t>采购公告</w:t>
      </w:r>
    </w:p>
    <w:p>
      <w:pPr>
        <w:spacing w:line="400" w:lineRule="exact"/>
        <w:jc w:val="center"/>
        <w:outlineLvl w:val="0"/>
        <w:rPr>
          <w:rFonts w:hint="eastAsia" w:ascii="仿宋_GB2312" w:hAnsi="宋体" w:eastAsia="仿宋_GB2312"/>
          <w:b/>
          <w:bCs/>
          <w:color w:val="000000"/>
          <w:sz w:val="28"/>
          <w:szCs w:val="28"/>
        </w:rPr>
      </w:pPr>
    </w:p>
    <w:p>
      <w:pPr>
        <w:numPr>
          <w:ilvl w:val="0"/>
          <w:numId w:val="1"/>
        </w:numPr>
        <w:spacing w:line="500" w:lineRule="exact"/>
        <w:ind w:firstLine="560" w:firstLineChars="200"/>
        <w:rPr>
          <w:rFonts w:hint="eastAsia" w:hAnsi="宋体"/>
          <w:color w:val="000000"/>
          <w:sz w:val="28"/>
          <w:szCs w:val="28"/>
          <w:u w:val="single"/>
        </w:rPr>
      </w:pPr>
      <w:r>
        <w:rPr>
          <w:rFonts w:hint="eastAsia" w:hAnsi="宋体"/>
          <w:color w:val="000000"/>
          <w:sz w:val="28"/>
          <w:szCs w:val="28"/>
          <w:u w:val="single"/>
        </w:rPr>
        <w:t xml:space="preserve"> 福建省高速市政工程</w:t>
      </w:r>
      <w:r>
        <w:rPr>
          <w:rFonts w:hint="eastAsia" w:hAnsi="宋体"/>
          <w:color w:val="000000"/>
          <w:sz w:val="28"/>
          <w:szCs w:val="28"/>
        </w:rPr>
        <w:t>有限公司对</w:t>
      </w:r>
      <w:r>
        <w:rPr>
          <w:rFonts w:hint="eastAsia" w:hAnsi="宋体"/>
          <w:color w:val="000000"/>
          <w:sz w:val="28"/>
          <w:szCs w:val="28"/>
          <w:u w:val="single"/>
          <w:lang w:eastAsia="zh-CN"/>
        </w:rPr>
        <w:t>2024年沿线所站修缮提升改造养护工程（罗长段）</w:t>
      </w:r>
      <w:r>
        <w:rPr>
          <w:rFonts w:hint="eastAsia" w:hAnsi="宋体"/>
          <w:color w:val="000000"/>
          <w:sz w:val="28"/>
          <w:szCs w:val="28"/>
          <w:u w:val="single"/>
        </w:rPr>
        <w:t>施工协作队伍选择（项目编号：</w:t>
      </w:r>
      <w:r>
        <w:rPr>
          <w:rFonts w:hint="eastAsia" w:hAnsi="宋体"/>
          <w:color w:val="000000"/>
          <w:sz w:val="28"/>
          <w:szCs w:val="28"/>
          <w:u w:val="single"/>
          <w:lang w:eastAsia="zh-CN"/>
        </w:rPr>
        <w:t>SZ-2024-LW-038</w:t>
      </w:r>
      <w:r>
        <w:rPr>
          <w:rFonts w:hint="eastAsia" w:hAnsi="宋体"/>
          <w:color w:val="000000"/>
          <w:sz w:val="28"/>
          <w:szCs w:val="28"/>
          <w:u w:val="single"/>
        </w:rPr>
        <w:t>）</w:t>
      </w:r>
      <w:r>
        <w:rPr>
          <w:rFonts w:hint="eastAsia" w:hAnsi="宋体"/>
          <w:color w:val="000000"/>
          <w:sz w:val="28"/>
          <w:szCs w:val="28"/>
        </w:rPr>
        <w:t>进行公开采购，现根据采购要求，组织合格的企业单位参加采购</w:t>
      </w:r>
      <w:r>
        <w:rPr>
          <w:rFonts w:hAnsi="宋体"/>
          <w:color w:val="000000"/>
          <w:sz w:val="28"/>
          <w:szCs w:val="28"/>
        </w:rPr>
        <w:t>。</w:t>
      </w:r>
    </w:p>
    <w:p>
      <w:pPr>
        <w:spacing w:line="500" w:lineRule="exact"/>
        <w:ind w:firstLine="562" w:firstLineChars="200"/>
        <w:rPr>
          <w:rFonts w:hAnsi="宋体"/>
          <w:b/>
          <w:bCs/>
          <w:color w:val="000000"/>
          <w:sz w:val="28"/>
          <w:szCs w:val="28"/>
        </w:rPr>
      </w:pPr>
      <w:r>
        <w:rPr>
          <w:rFonts w:hAnsi="宋体"/>
          <w:b/>
          <w:bCs/>
          <w:color w:val="000000"/>
          <w:sz w:val="28"/>
          <w:szCs w:val="28"/>
        </w:rPr>
        <w:t>二、项目概况与</w:t>
      </w:r>
      <w:r>
        <w:rPr>
          <w:rFonts w:hint="eastAsia" w:hAnsi="宋体"/>
          <w:b/>
          <w:bCs/>
          <w:color w:val="000000"/>
          <w:sz w:val="28"/>
          <w:szCs w:val="28"/>
        </w:rPr>
        <w:t>采购</w:t>
      </w:r>
      <w:r>
        <w:rPr>
          <w:rFonts w:hAnsi="宋体"/>
          <w:b/>
          <w:bCs/>
          <w:color w:val="000000"/>
          <w:sz w:val="28"/>
          <w:szCs w:val="28"/>
        </w:rPr>
        <w:t>范围</w:t>
      </w:r>
    </w:p>
    <w:p>
      <w:pPr>
        <w:spacing w:line="500" w:lineRule="exact"/>
        <w:ind w:firstLine="562" w:firstLineChars="200"/>
        <w:rPr>
          <w:rFonts w:hint="eastAsia" w:hAnsi="宋体"/>
          <w:b/>
          <w:bCs/>
          <w:color w:val="000000"/>
          <w:sz w:val="28"/>
          <w:szCs w:val="28"/>
        </w:rPr>
      </w:pPr>
      <w:r>
        <w:rPr>
          <w:rFonts w:hint="eastAsia" w:hAnsi="宋体"/>
          <w:b/>
          <w:bCs/>
          <w:color w:val="000000"/>
          <w:sz w:val="28"/>
          <w:szCs w:val="28"/>
        </w:rPr>
        <w:t>（一）项目概况</w:t>
      </w:r>
      <w:r>
        <w:rPr>
          <w:rFonts w:hint="eastAsia" w:hAnsi="宋体"/>
          <w:color w:val="000000"/>
          <w:sz w:val="28"/>
          <w:szCs w:val="28"/>
        </w:rPr>
        <w:t>：</w:t>
      </w:r>
    </w:p>
    <w:p>
      <w:pPr>
        <w:spacing w:line="500" w:lineRule="exact"/>
        <w:ind w:firstLine="560" w:firstLineChars="200"/>
        <w:rPr>
          <w:rFonts w:hint="eastAsia" w:hAnsi="宋体"/>
          <w:color w:val="000000"/>
          <w:sz w:val="28"/>
          <w:szCs w:val="28"/>
        </w:rPr>
      </w:pPr>
      <w:r>
        <w:rPr>
          <w:rFonts w:hint="eastAsia" w:hAnsi="宋体"/>
          <w:color w:val="000000"/>
          <w:sz w:val="28"/>
          <w:szCs w:val="28"/>
        </w:rPr>
        <w:t>1.本次采购共划分</w:t>
      </w:r>
      <w:r>
        <w:rPr>
          <w:rFonts w:hint="eastAsia" w:hAnsi="宋体"/>
          <w:color w:val="000000"/>
          <w:sz w:val="28"/>
          <w:szCs w:val="28"/>
          <w:u w:val="single"/>
        </w:rPr>
        <w:t>1</w:t>
      </w:r>
      <w:r>
        <w:rPr>
          <w:rFonts w:hint="eastAsia" w:hAnsi="宋体"/>
          <w:color w:val="000000"/>
          <w:sz w:val="28"/>
          <w:szCs w:val="28"/>
        </w:rPr>
        <w:t>个合同包，合同包1主要</w:t>
      </w:r>
      <w:r>
        <w:rPr>
          <w:rFonts w:hint="eastAsia" w:hAnsi="宋体"/>
          <w:color w:val="000000"/>
          <w:sz w:val="28"/>
          <w:szCs w:val="28"/>
          <w:lang w:val="en-US" w:eastAsia="zh-CN"/>
        </w:rPr>
        <w:t>施工内容有</w:t>
      </w:r>
      <w:r>
        <w:rPr>
          <w:rFonts w:hint="eastAsia" w:hAnsi="宋体"/>
          <w:color w:val="000000"/>
          <w:sz w:val="28"/>
          <w:szCs w:val="28"/>
          <w:u w:val="single"/>
        </w:rPr>
        <w:t>连江征收管理所</w:t>
      </w:r>
      <w:r>
        <w:rPr>
          <w:rFonts w:hint="eastAsia" w:hAnsi="宋体"/>
          <w:color w:val="000000"/>
          <w:sz w:val="28"/>
          <w:szCs w:val="28"/>
          <w:u w:val="single"/>
          <w:lang w:eastAsia="zh-CN"/>
        </w:rPr>
        <w:t>、马尾</w:t>
      </w:r>
      <w:r>
        <w:rPr>
          <w:rFonts w:hint="eastAsia" w:hAnsi="宋体"/>
          <w:color w:val="000000"/>
          <w:sz w:val="28"/>
          <w:szCs w:val="28"/>
          <w:u w:val="single"/>
          <w:lang w:val="en-US" w:eastAsia="zh-CN"/>
        </w:rPr>
        <w:t>征管所</w:t>
      </w:r>
      <w:r>
        <w:rPr>
          <w:rFonts w:hint="eastAsia" w:hAnsi="宋体"/>
          <w:color w:val="000000"/>
          <w:sz w:val="28"/>
          <w:szCs w:val="28"/>
          <w:u w:val="single"/>
          <w:lang w:eastAsia="zh-CN"/>
        </w:rPr>
        <w:t>、养护站</w:t>
      </w:r>
      <w:r>
        <w:rPr>
          <w:rFonts w:hint="eastAsia" w:hAnsi="宋体"/>
          <w:color w:val="000000"/>
          <w:sz w:val="28"/>
          <w:szCs w:val="28"/>
          <w:u w:val="single"/>
        </w:rPr>
        <w:t>的房屋修缮、装饰装修、园林绿化等</w:t>
      </w:r>
      <w:r>
        <w:rPr>
          <w:rFonts w:hint="eastAsia" w:hAnsi="宋体"/>
          <w:color w:val="000000"/>
          <w:sz w:val="28"/>
          <w:szCs w:val="28"/>
        </w:rPr>
        <w:t>。具体详见工程量清单。</w:t>
      </w:r>
    </w:p>
    <w:p>
      <w:pPr>
        <w:spacing w:line="500" w:lineRule="exact"/>
        <w:ind w:firstLine="560" w:firstLineChars="200"/>
        <w:rPr>
          <w:rFonts w:hAnsi="宋体"/>
          <w:color w:val="000000"/>
          <w:sz w:val="28"/>
          <w:szCs w:val="28"/>
        </w:rPr>
      </w:pPr>
      <w:r>
        <w:rPr>
          <w:rFonts w:hAnsi="宋体"/>
          <w:color w:val="000000"/>
          <w:sz w:val="28"/>
          <w:szCs w:val="28"/>
        </w:rPr>
        <w:t>2.</w:t>
      </w:r>
      <w:r>
        <w:rPr>
          <w:rFonts w:hint="eastAsia" w:hAnsi="宋体"/>
          <w:color w:val="000000"/>
          <w:sz w:val="28"/>
          <w:szCs w:val="28"/>
        </w:rPr>
        <w:t>本项目合同包1最高控制价：人民币</w:t>
      </w:r>
      <w:r>
        <w:rPr>
          <w:rFonts w:hint="eastAsia" w:hAnsi="宋体"/>
          <w:color w:val="000000"/>
          <w:sz w:val="28"/>
          <w:szCs w:val="28"/>
          <w:u w:val="single"/>
          <w:lang w:eastAsia="zh-CN"/>
        </w:rPr>
        <w:t>3635559</w:t>
      </w:r>
      <w:r>
        <w:rPr>
          <w:rFonts w:hint="eastAsia" w:hAnsi="宋体"/>
          <w:color w:val="000000"/>
          <w:sz w:val="28"/>
          <w:szCs w:val="28"/>
        </w:rPr>
        <w:t>元（含税）。</w:t>
      </w:r>
    </w:p>
    <w:p>
      <w:pPr>
        <w:spacing w:line="500" w:lineRule="exact"/>
        <w:ind w:firstLine="562" w:firstLineChars="200"/>
        <w:rPr>
          <w:rFonts w:hint="eastAsia" w:hAnsi="宋体"/>
          <w:b/>
          <w:color w:val="000000"/>
          <w:sz w:val="28"/>
          <w:szCs w:val="28"/>
        </w:rPr>
      </w:pPr>
      <w:r>
        <w:rPr>
          <w:rFonts w:hint="eastAsia" w:hAnsi="宋体"/>
          <w:b/>
          <w:color w:val="000000"/>
          <w:sz w:val="28"/>
          <w:szCs w:val="28"/>
        </w:rPr>
        <w:t>上述工程数量及工程量清单数量仅作为评审数量，结算以双方现场签认为准，报价人应充分考虑因数量发生较大变化而带来的风险。</w:t>
      </w:r>
    </w:p>
    <w:p>
      <w:pPr>
        <w:spacing w:line="500" w:lineRule="exact"/>
        <w:ind w:firstLine="562" w:firstLineChars="200"/>
        <w:rPr>
          <w:rFonts w:hint="eastAsia" w:hAnsi="宋体"/>
          <w:b/>
          <w:color w:val="000000"/>
          <w:sz w:val="28"/>
          <w:szCs w:val="28"/>
        </w:rPr>
      </w:pPr>
      <w:r>
        <w:rPr>
          <w:rFonts w:hint="eastAsia" w:hAnsi="宋体"/>
          <w:b/>
          <w:color w:val="000000"/>
          <w:sz w:val="28"/>
          <w:szCs w:val="28"/>
        </w:rPr>
        <w:t>实施的范围包含但不局限于上述地区，采购人有权根据工程实施需要进行调配，成交人应无条件服从，报价人应充分考虑因实施范围发生变动而产生的报价风险。</w:t>
      </w:r>
    </w:p>
    <w:p>
      <w:pPr>
        <w:pStyle w:val="9"/>
        <w:ind w:firstLine="420" w:firstLineChars="200"/>
        <w:rPr>
          <w:color w:val="000000"/>
        </w:rPr>
      </w:pPr>
    </w:p>
    <w:p>
      <w:pPr>
        <w:spacing w:line="500" w:lineRule="exact"/>
        <w:ind w:firstLine="562" w:firstLineChars="200"/>
        <w:rPr>
          <w:rFonts w:hint="eastAsia"/>
          <w:b/>
          <w:bCs/>
          <w:color w:val="000000"/>
          <w:sz w:val="28"/>
          <w:szCs w:val="28"/>
        </w:rPr>
      </w:pPr>
      <w:r>
        <w:rPr>
          <w:rFonts w:hint="eastAsia"/>
          <w:b/>
          <w:bCs/>
          <w:color w:val="000000"/>
          <w:sz w:val="28"/>
          <w:szCs w:val="28"/>
        </w:rPr>
        <w:t>（二）</w:t>
      </w:r>
      <w:r>
        <w:rPr>
          <w:rFonts w:hint="eastAsia" w:hAnsi="宋体"/>
          <w:b/>
          <w:bCs/>
          <w:color w:val="000000"/>
          <w:sz w:val="28"/>
          <w:szCs w:val="28"/>
        </w:rPr>
        <w:t>采购</w:t>
      </w:r>
      <w:r>
        <w:rPr>
          <w:rFonts w:hAnsi="宋体"/>
          <w:b/>
          <w:bCs/>
          <w:color w:val="000000"/>
          <w:sz w:val="28"/>
          <w:szCs w:val="28"/>
        </w:rPr>
        <w:t>范围：</w:t>
      </w:r>
    </w:p>
    <w:p>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本次采购包含房屋修缮、装饰装修、园林绿化等所有工程的施工等。具体内容及工程量详见《工程量清单及清单特征描述》</w:t>
      </w:r>
    </w:p>
    <w:p>
      <w:pPr>
        <w:spacing w:line="500" w:lineRule="exact"/>
        <w:ind w:firstLine="562" w:firstLineChars="200"/>
        <w:rPr>
          <w:rFonts w:hint="eastAsia"/>
          <w:b/>
          <w:bCs/>
          <w:color w:val="000000"/>
          <w:sz w:val="28"/>
          <w:szCs w:val="28"/>
        </w:rPr>
      </w:pPr>
      <w:r>
        <w:rPr>
          <w:rFonts w:hint="eastAsia"/>
          <w:b/>
          <w:bCs/>
          <w:color w:val="000000"/>
          <w:sz w:val="28"/>
          <w:szCs w:val="28"/>
        </w:rPr>
        <w:t>（三）</w:t>
      </w:r>
      <w:r>
        <w:rPr>
          <w:rFonts w:hint="eastAsia" w:hAnsi="宋体"/>
          <w:b/>
          <w:bCs/>
          <w:color w:val="000000"/>
          <w:sz w:val="28"/>
          <w:szCs w:val="28"/>
        </w:rPr>
        <w:t>项目</w:t>
      </w:r>
      <w:r>
        <w:rPr>
          <w:rFonts w:hAnsi="宋体"/>
          <w:b/>
          <w:bCs/>
          <w:color w:val="000000"/>
          <w:sz w:val="28"/>
          <w:szCs w:val="28"/>
        </w:rPr>
        <w:t>工期：</w:t>
      </w:r>
    </w:p>
    <w:p>
      <w:pPr>
        <w:spacing w:line="500" w:lineRule="exact"/>
        <w:ind w:firstLine="560" w:firstLineChars="200"/>
        <w:rPr>
          <w:color w:val="000000"/>
          <w:sz w:val="28"/>
          <w:szCs w:val="28"/>
        </w:rPr>
      </w:pPr>
      <w:r>
        <w:rPr>
          <w:color w:val="000000"/>
          <w:sz w:val="28"/>
          <w:szCs w:val="28"/>
        </w:rPr>
        <w:t>本</w:t>
      </w:r>
      <w:r>
        <w:rPr>
          <w:rFonts w:hint="eastAsia"/>
          <w:color w:val="000000"/>
          <w:sz w:val="28"/>
          <w:szCs w:val="28"/>
        </w:rPr>
        <w:t>项目计划工期</w:t>
      </w:r>
      <w:r>
        <w:rPr>
          <w:rFonts w:hint="eastAsia"/>
          <w:color w:val="000000"/>
          <w:sz w:val="28"/>
          <w:szCs w:val="28"/>
          <w:u w:val="single"/>
        </w:rPr>
        <w:t>暂定为</w:t>
      </w:r>
      <w:r>
        <w:rPr>
          <w:rFonts w:hint="eastAsia"/>
          <w:color w:val="000000"/>
          <w:sz w:val="28"/>
          <w:szCs w:val="28"/>
          <w:u w:val="single"/>
          <w:lang w:val="en-US" w:eastAsia="zh-CN"/>
        </w:rPr>
        <w:t>9</w:t>
      </w:r>
      <w:r>
        <w:rPr>
          <w:rFonts w:hint="eastAsia"/>
          <w:color w:val="000000"/>
          <w:sz w:val="28"/>
          <w:szCs w:val="28"/>
          <w:u w:val="single"/>
        </w:rPr>
        <w:t>0日历天</w:t>
      </w:r>
      <w:r>
        <w:rPr>
          <w:rFonts w:hint="eastAsia"/>
          <w:color w:val="000000"/>
          <w:sz w:val="28"/>
          <w:szCs w:val="28"/>
        </w:rPr>
        <w:t>，实际进场时间</w:t>
      </w:r>
      <w:r>
        <w:rPr>
          <w:color w:val="000000"/>
          <w:sz w:val="28"/>
          <w:szCs w:val="28"/>
        </w:rPr>
        <w:t>具体以</w:t>
      </w:r>
      <w:r>
        <w:rPr>
          <w:rFonts w:hint="eastAsia"/>
          <w:color w:val="000000"/>
          <w:sz w:val="28"/>
          <w:szCs w:val="28"/>
        </w:rPr>
        <w:t>采购人的</w:t>
      </w:r>
      <w:r>
        <w:rPr>
          <w:color w:val="000000"/>
          <w:sz w:val="28"/>
          <w:szCs w:val="28"/>
        </w:rPr>
        <w:t>通知为准。</w:t>
      </w:r>
    </w:p>
    <w:p>
      <w:pPr>
        <w:spacing w:line="500" w:lineRule="exact"/>
        <w:ind w:firstLine="562" w:firstLineChars="200"/>
        <w:rPr>
          <w:rFonts w:hint="eastAsia"/>
          <w:b/>
          <w:bCs/>
          <w:color w:val="000000"/>
          <w:sz w:val="28"/>
          <w:szCs w:val="28"/>
        </w:rPr>
      </w:pPr>
      <w:r>
        <w:rPr>
          <w:rFonts w:hint="eastAsia"/>
          <w:b/>
          <w:bCs/>
          <w:color w:val="000000"/>
          <w:sz w:val="28"/>
          <w:szCs w:val="28"/>
        </w:rPr>
        <w:t>报价人应充分考虑因工期变化</w:t>
      </w:r>
      <w:r>
        <w:rPr>
          <w:b/>
          <w:bCs/>
          <w:color w:val="000000"/>
          <w:sz w:val="28"/>
          <w:szCs w:val="28"/>
        </w:rPr>
        <w:t>（</w:t>
      </w:r>
      <w:r>
        <w:rPr>
          <w:rFonts w:hint="eastAsia"/>
          <w:b/>
          <w:bCs/>
          <w:color w:val="000000"/>
          <w:sz w:val="28"/>
          <w:szCs w:val="28"/>
        </w:rPr>
        <w:t>如</w:t>
      </w:r>
      <w:r>
        <w:rPr>
          <w:b/>
          <w:bCs/>
          <w:color w:val="000000"/>
          <w:sz w:val="28"/>
          <w:szCs w:val="28"/>
        </w:rPr>
        <w:t>国家法定节假日或政治性交通保畅</w:t>
      </w:r>
      <w:r>
        <w:rPr>
          <w:rFonts w:hint="eastAsia"/>
          <w:b/>
          <w:bCs/>
          <w:color w:val="000000"/>
          <w:sz w:val="28"/>
          <w:szCs w:val="28"/>
        </w:rPr>
        <w:t>造成停工等</w:t>
      </w:r>
      <w:r>
        <w:rPr>
          <w:b/>
          <w:bCs/>
          <w:color w:val="000000"/>
          <w:sz w:val="28"/>
          <w:szCs w:val="28"/>
        </w:rPr>
        <w:t>）</w:t>
      </w:r>
      <w:r>
        <w:rPr>
          <w:rFonts w:hint="eastAsia"/>
          <w:b/>
          <w:bCs/>
          <w:color w:val="000000"/>
          <w:sz w:val="28"/>
          <w:szCs w:val="28"/>
        </w:rPr>
        <w:t>带来的风险。</w:t>
      </w:r>
    </w:p>
    <w:p>
      <w:pPr>
        <w:numPr>
          <w:ilvl w:val="0"/>
          <w:numId w:val="2"/>
        </w:numPr>
        <w:spacing w:line="500" w:lineRule="exact"/>
        <w:ind w:firstLine="562" w:firstLineChars="200"/>
        <w:rPr>
          <w:rFonts w:hint="eastAsia" w:hAnsi="宋体"/>
          <w:b/>
          <w:bCs/>
          <w:color w:val="000000"/>
          <w:sz w:val="28"/>
          <w:szCs w:val="28"/>
        </w:rPr>
      </w:pPr>
      <w:r>
        <w:rPr>
          <w:rFonts w:hint="eastAsia" w:hAnsi="宋体"/>
          <w:b/>
          <w:bCs/>
          <w:color w:val="000000"/>
          <w:sz w:val="28"/>
          <w:szCs w:val="28"/>
        </w:rPr>
        <w:t>报价人</w:t>
      </w:r>
      <w:r>
        <w:rPr>
          <w:rFonts w:hAnsi="宋体"/>
          <w:b/>
          <w:bCs/>
          <w:color w:val="000000"/>
          <w:sz w:val="28"/>
          <w:szCs w:val="28"/>
        </w:rPr>
        <w:t>的资格要求：</w:t>
      </w:r>
    </w:p>
    <w:p>
      <w:pPr>
        <w:numPr>
          <w:ilvl w:val="0"/>
          <w:numId w:val="3"/>
        </w:numPr>
        <w:spacing w:line="500" w:lineRule="exact"/>
        <w:ind w:firstLine="560" w:firstLineChars="200"/>
        <w:rPr>
          <w:rFonts w:hint="eastAsia"/>
          <w:color w:val="000000"/>
          <w:sz w:val="28"/>
          <w:szCs w:val="28"/>
        </w:rPr>
      </w:pPr>
      <w:r>
        <w:rPr>
          <w:rFonts w:hint="eastAsia"/>
          <w:color w:val="000000"/>
          <w:sz w:val="28"/>
          <w:szCs w:val="28"/>
        </w:rPr>
        <w:t>在中华人民共和国境内注册的，具有合法经营资格的国内独立法人（提供有效的营业执照扫描件）；</w:t>
      </w:r>
    </w:p>
    <w:p>
      <w:pPr>
        <w:pStyle w:val="9"/>
        <w:ind w:firstLine="560" w:firstLineChars="200"/>
        <w:rPr>
          <w:rFonts w:hint="eastAsia"/>
          <w:color w:val="000000"/>
          <w:sz w:val="28"/>
          <w:szCs w:val="28"/>
        </w:rPr>
      </w:pPr>
      <w:r>
        <w:rPr>
          <w:rFonts w:hint="eastAsia"/>
          <w:color w:val="000000"/>
          <w:sz w:val="28"/>
          <w:szCs w:val="28"/>
        </w:rPr>
        <w:t>2、本采购项目要求报价人须具备有效的不低于</w:t>
      </w:r>
      <w:r>
        <w:rPr>
          <w:rFonts w:hint="eastAsia"/>
          <w:color w:val="000000"/>
          <w:sz w:val="28"/>
          <w:szCs w:val="28"/>
          <w:u w:val="single"/>
        </w:rPr>
        <w:t xml:space="preserve"> 三 </w:t>
      </w:r>
      <w:r>
        <w:rPr>
          <w:rFonts w:hint="eastAsia"/>
          <w:color w:val="000000"/>
          <w:sz w:val="28"/>
          <w:szCs w:val="28"/>
        </w:rPr>
        <w:t>级</w:t>
      </w:r>
      <w:r>
        <w:rPr>
          <w:rFonts w:hint="eastAsia"/>
          <w:color w:val="000000"/>
          <w:sz w:val="28"/>
          <w:szCs w:val="28"/>
          <w:u w:val="single"/>
        </w:rPr>
        <w:t xml:space="preserve"> 建筑施工总承包</w:t>
      </w:r>
      <w:r>
        <w:rPr>
          <w:rFonts w:hint="eastAsia"/>
          <w:color w:val="000000"/>
          <w:sz w:val="28"/>
          <w:szCs w:val="28"/>
        </w:rPr>
        <w:t>资质或</w:t>
      </w:r>
      <w:r>
        <w:rPr>
          <w:rFonts w:hint="eastAsia"/>
          <w:color w:val="000000"/>
          <w:sz w:val="28"/>
          <w:szCs w:val="28"/>
          <w:u w:val="single"/>
        </w:rPr>
        <w:t xml:space="preserve"> 二 </w:t>
      </w:r>
      <w:r>
        <w:rPr>
          <w:rFonts w:hint="eastAsia"/>
          <w:color w:val="000000"/>
          <w:sz w:val="28"/>
          <w:szCs w:val="28"/>
        </w:rPr>
        <w:t>级</w:t>
      </w:r>
      <w:r>
        <w:rPr>
          <w:rFonts w:hint="eastAsia"/>
          <w:color w:val="000000"/>
          <w:sz w:val="28"/>
          <w:szCs w:val="28"/>
          <w:u w:val="single"/>
        </w:rPr>
        <w:t xml:space="preserve"> </w:t>
      </w:r>
      <w:r>
        <w:rPr>
          <w:rFonts w:hint="eastAsia"/>
          <w:color w:val="000000"/>
          <w:sz w:val="28"/>
          <w:szCs w:val="28"/>
          <w:u w:val="single"/>
          <w:lang w:eastAsia="zh-CN"/>
        </w:rPr>
        <w:t>建筑装修装饰工程专业承包</w:t>
      </w:r>
      <w:r>
        <w:rPr>
          <w:rFonts w:hint="eastAsia"/>
          <w:color w:val="000000"/>
          <w:sz w:val="28"/>
          <w:szCs w:val="28"/>
          <w:u w:val="single"/>
        </w:rPr>
        <w:t xml:space="preserve"> </w:t>
      </w:r>
      <w:r>
        <w:rPr>
          <w:rFonts w:hint="eastAsia"/>
          <w:color w:val="000000"/>
          <w:sz w:val="28"/>
          <w:szCs w:val="28"/>
        </w:rPr>
        <w:t>资质，并在人员、设备、资金等方面具有相应的施工能力。</w:t>
      </w:r>
    </w:p>
    <w:p>
      <w:pPr>
        <w:spacing w:line="500" w:lineRule="exact"/>
        <w:ind w:firstLine="562" w:firstLineChars="200"/>
        <w:rPr>
          <w:rFonts w:hint="eastAsia"/>
          <w:b/>
          <w:bCs/>
          <w:color w:val="000000"/>
          <w:sz w:val="28"/>
          <w:szCs w:val="28"/>
        </w:rPr>
      </w:pPr>
      <w:r>
        <w:rPr>
          <w:rFonts w:hint="eastAsia"/>
          <w:b/>
          <w:bCs/>
          <w:color w:val="000000"/>
          <w:sz w:val="28"/>
          <w:szCs w:val="28"/>
        </w:rPr>
        <w:t>3、本项目在福建省高速公路养护工程有限公司供应商库（房建专业分包类或建筑装修装饰类施工单位）内进行采购，若报价人不在福建省高速公路养护工程有限公司供应商库（</w:t>
      </w:r>
      <w:r>
        <w:rPr>
          <w:rFonts w:hint="eastAsia"/>
          <w:b/>
          <w:bCs/>
          <w:color w:val="000000"/>
          <w:sz w:val="28"/>
          <w:szCs w:val="28"/>
          <w:u w:val="single"/>
        </w:rPr>
        <w:t>房建专业分包类或建筑装修装饰类施工单位</w:t>
      </w:r>
      <w:r>
        <w:rPr>
          <w:rFonts w:hint="eastAsia"/>
          <w:b/>
          <w:bCs/>
          <w:color w:val="000000"/>
          <w:sz w:val="28"/>
          <w:szCs w:val="28"/>
        </w:rPr>
        <w:t>）内的，其响应文件将被拒绝。报价人需提供符合本次采购供应商库相应类别：房建专业分包类或建筑装修装饰类施工单位入库时要求的有效资质证书复印件，并加盖公章。</w:t>
      </w:r>
    </w:p>
    <w:p>
      <w:pPr>
        <w:spacing w:line="500" w:lineRule="exact"/>
        <w:ind w:firstLine="560" w:firstLineChars="200"/>
        <w:rPr>
          <w:rFonts w:hint="eastAsia"/>
          <w:color w:val="000000"/>
          <w:sz w:val="28"/>
          <w:szCs w:val="28"/>
        </w:rPr>
      </w:pPr>
      <w:r>
        <w:rPr>
          <w:rFonts w:hint="eastAsia"/>
          <w:color w:val="000000"/>
          <w:sz w:val="28"/>
          <w:szCs w:val="28"/>
        </w:rPr>
        <w:t>4、报价人自</w:t>
      </w:r>
      <w:r>
        <w:rPr>
          <w:rFonts w:hint="eastAsia"/>
          <w:color w:val="000000"/>
          <w:sz w:val="28"/>
          <w:szCs w:val="28"/>
          <w:u w:val="single"/>
        </w:rPr>
        <w:t>2021</w:t>
      </w:r>
      <w:r>
        <w:rPr>
          <w:rFonts w:hint="eastAsia"/>
          <w:color w:val="000000"/>
          <w:sz w:val="28"/>
          <w:szCs w:val="28"/>
        </w:rPr>
        <w:t>年1月1日起至响应文件递交截止之日</w:t>
      </w:r>
      <w:r>
        <w:rPr>
          <w:color w:val="000000"/>
          <w:sz w:val="28"/>
          <w:szCs w:val="28"/>
          <w:u w:val="single"/>
        </w:rPr>
        <w:t>单个合同金额不低于</w:t>
      </w:r>
      <w:r>
        <w:rPr>
          <w:rFonts w:hint="eastAsia"/>
          <w:color w:val="000000"/>
          <w:sz w:val="28"/>
          <w:szCs w:val="28"/>
          <w:u w:val="single"/>
          <w:lang w:val="en-US" w:eastAsia="zh-CN"/>
        </w:rPr>
        <w:t>200</w:t>
      </w:r>
      <w:r>
        <w:rPr>
          <w:color w:val="000000"/>
          <w:sz w:val="28"/>
          <w:szCs w:val="28"/>
          <w:u w:val="single"/>
        </w:rPr>
        <w:t>万元的房建或装修装饰工程业绩</w:t>
      </w:r>
      <w:r>
        <w:rPr>
          <w:rFonts w:hint="eastAsia"/>
          <w:color w:val="000000"/>
          <w:sz w:val="28"/>
          <w:szCs w:val="28"/>
          <w:u w:val="single"/>
        </w:rPr>
        <w:t>，</w:t>
      </w:r>
      <w:r>
        <w:rPr>
          <w:rFonts w:hint="eastAsia"/>
          <w:color w:val="000000"/>
          <w:sz w:val="28"/>
          <w:szCs w:val="28"/>
        </w:rPr>
        <w:t>以报价人提供的施工合同及全国建筑市场监管公共服务平台（https://jzsc.mohurd.gov.cn/）中登记的业绩信息网页截图作为证明材料（截图须体现结算金额），若报价人提供的业绩未在全国建筑市场监管公共服务平台中登记，应提供：施工合同（含标价的工程量清单）及甲方签认盖章的结算资料或</w:t>
      </w:r>
      <w:r>
        <w:rPr>
          <w:rFonts w:hint="eastAsia"/>
          <w:color w:val="000000"/>
          <w:sz w:val="28"/>
          <w:szCs w:val="28"/>
          <w:lang w:val="en-US" w:eastAsia="zh-CN"/>
        </w:rPr>
        <w:t>竣工</w:t>
      </w:r>
      <w:r>
        <w:rPr>
          <w:rFonts w:hint="eastAsia"/>
          <w:color w:val="000000"/>
          <w:sz w:val="28"/>
          <w:szCs w:val="28"/>
        </w:rPr>
        <w:t>验收资料等相关证明材料，金额以结算（结算资料应含结算清单）或</w:t>
      </w:r>
      <w:r>
        <w:rPr>
          <w:rFonts w:hint="eastAsia"/>
          <w:color w:val="000000"/>
          <w:sz w:val="28"/>
          <w:szCs w:val="28"/>
          <w:lang w:val="en-US" w:eastAsia="zh-CN"/>
        </w:rPr>
        <w:t>竣工</w:t>
      </w:r>
      <w:r>
        <w:rPr>
          <w:rFonts w:hint="eastAsia"/>
          <w:color w:val="000000"/>
          <w:sz w:val="28"/>
          <w:szCs w:val="28"/>
        </w:rPr>
        <w:t>验收资料为准，时间以</w:t>
      </w:r>
      <w:r>
        <w:rPr>
          <w:rFonts w:hint="eastAsia"/>
          <w:color w:val="000000"/>
          <w:sz w:val="28"/>
          <w:szCs w:val="28"/>
          <w:u w:val="single"/>
        </w:rPr>
        <w:t>终期结算</w:t>
      </w:r>
      <w:r>
        <w:rPr>
          <w:rStyle w:val="25"/>
          <w:rFonts w:hint="eastAsia"/>
          <w:color w:val="000000"/>
          <w:sz w:val="28"/>
          <w:szCs w:val="28"/>
          <w:u w:val="single"/>
        </w:rPr>
        <w:t>签认时间</w:t>
      </w:r>
      <w:r>
        <w:rPr>
          <w:rFonts w:hint="eastAsia"/>
          <w:color w:val="000000"/>
          <w:sz w:val="28"/>
          <w:szCs w:val="28"/>
        </w:rPr>
        <w:t>为准。若报价人资格业绩不符合上述要求的，其响应文件将被否决。（以上材料为复印件并逐页加盖公章）。</w:t>
      </w:r>
    </w:p>
    <w:p>
      <w:pPr>
        <w:spacing w:line="500" w:lineRule="exact"/>
        <w:ind w:firstLine="560" w:firstLineChars="200"/>
        <w:rPr>
          <w:rFonts w:hint="eastAsia"/>
          <w:color w:val="000000"/>
          <w:sz w:val="28"/>
          <w:szCs w:val="28"/>
        </w:rPr>
      </w:pPr>
      <w:r>
        <w:rPr>
          <w:rFonts w:hint="eastAsia"/>
          <w:color w:val="000000"/>
          <w:sz w:val="28"/>
          <w:szCs w:val="28"/>
        </w:rPr>
        <w:t>5、由福建省发改委、省重点办（福建省发改委网站（fgw.fujian.gov.cn）最新发布的福建省重点项目参建单位业绩信誉评价登记情况通报中被评为C、D级的企业，在有效期内不得参加报价（以评审时采购人在上述网站查询结果为准）。</w:t>
      </w:r>
    </w:p>
    <w:p>
      <w:pPr>
        <w:widowControl/>
        <w:spacing w:line="500" w:lineRule="exact"/>
        <w:ind w:firstLine="560" w:firstLineChars="200"/>
        <w:jc w:val="left"/>
        <w:rPr>
          <w:rFonts w:hint="eastAsia"/>
          <w:color w:val="000000"/>
          <w:sz w:val="28"/>
          <w:szCs w:val="28"/>
        </w:rPr>
      </w:pPr>
      <w:r>
        <w:rPr>
          <w:rFonts w:hint="eastAsia"/>
          <w:color w:val="000000"/>
          <w:sz w:val="28"/>
          <w:szCs w:val="28"/>
        </w:rPr>
        <w:t>6、在福建省高速公路集团有限公司网站（网址：http://www.fjgsgl.com/）最新发布的关于福建省高速公路养护从业单位信用考核结果中被评为D级的企业，在有效期内不得参加报价，否则其响应文件将被拒绝。</w:t>
      </w:r>
    </w:p>
    <w:p>
      <w:pPr>
        <w:widowControl/>
        <w:spacing w:line="500" w:lineRule="exact"/>
        <w:ind w:firstLine="560" w:firstLineChars="200"/>
        <w:jc w:val="left"/>
        <w:rPr>
          <w:rFonts w:hint="eastAsia"/>
          <w:color w:val="000000"/>
          <w:sz w:val="28"/>
          <w:szCs w:val="28"/>
        </w:rPr>
      </w:pPr>
      <w:r>
        <w:rPr>
          <w:rFonts w:hint="eastAsia"/>
          <w:color w:val="000000"/>
          <w:sz w:val="28"/>
          <w:szCs w:val="28"/>
        </w:rPr>
        <w:t>7、被福建省高速公路养护工程有限公司或其所属单位、项目经理部列为C、D级或黑名单的企业，在有效期内不得参加报价，否则其响应文件将被拒绝。</w:t>
      </w:r>
    </w:p>
    <w:p>
      <w:pPr>
        <w:widowControl/>
        <w:spacing w:line="500" w:lineRule="exact"/>
        <w:ind w:firstLine="560" w:firstLineChars="200"/>
        <w:jc w:val="left"/>
        <w:rPr>
          <w:rFonts w:hint="eastAsia"/>
          <w:color w:val="000000"/>
          <w:sz w:val="28"/>
          <w:szCs w:val="28"/>
        </w:rPr>
      </w:pPr>
      <w:r>
        <w:rPr>
          <w:rFonts w:hint="eastAsia"/>
          <w:color w:val="000000"/>
          <w:sz w:val="28"/>
          <w:szCs w:val="28"/>
        </w:rPr>
        <w:t>8、报价人在中国执行信息公开网（http://zxgk.court.gov.cn/shixin/)中未被列为失信被执行人，并在响应文件中附上中国执行信息公开网中未被列入失信被执行人名单的网页截图；</w:t>
      </w:r>
    </w:p>
    <w:p>
      <w:pPr>
        <w:spacing w:line="500" w:lineRule="exact"/>
        <w:ind w:firstLine="560" w:firstLineChars="200"/>
        <w:rPr>
          <w:rFonts w:hint="eastAsia"/>
          <w:color w:val="000000"/>
          <w:sz w:val="28"/>
          <w:szCs w:val="28"/>
        </w:rPr>
      </w:pPr>
      <w:r>
        <w:rPr>
          <w:rFonts w:hint="eastAsia"/>
          <w:color w:val="000000"/>
          <w:sz w:val="28"/>
          <w:szCs w:val="28"/>
        </w:rPr>
        <w:t>9、报价人在“信用中国”网站（http://www.creditchina.gov.cn）未被列入重大税收违法失信主体；并附上未被列入重大税收违法失信主体的网页截图；</w:t>
      </w:r>
    </w:p>
    <w:p>
      <w:pPr>
        <w:spacing w:line="500" w:lineRule="exact"/>
        <w:ind w:firstLine="560" w:firstLineChars="200"/>
        <w:rPr>
          <w:rFonts w:hint="eastAsia"/>
          <w:color w:val="000000"/>
          <w:sz w:val="28"/>
          <w:szCs w:val="28"/>
        </w:rPr>
      </w:pPr>
      <w:r>
        <w:rPr>
          <w:rFonts w:hint="eastAsia"/>
          <w:color w:val="000000"/>
          <w:sz w:val="28"/>
          <w:szCs w:val="28"/>
        </w:rPr>
        <w:t>10、与采购人存在利害关系可能影响采购公正性的单位，不得参加报价。单位负责人为同一人或存在控股、管理关系的不同单位（以上统称关联企业），不得对同一合同包进行报价，否则其报价均无效。</w:t>
      </w:r>
    </w:p>
    <w:p>
      <w:pPr>
        <w:spacing w:line="500" w:lineRule="exact"/>
        <w:ind w:firstLine="560" w:firstLineChars="200"/>
        <w:rPr>
          <w:rFonts w:hint="eastAsia"/>
          <w:color w:val="000000"/>
          <w:sz w:val="28"/>
          <w:szCs w:val="28"/>
        </w:rPr>
      </w:pPr>
      <w:r>
        <w:rPr>
          <w:rFonts w:hint="eastAsia"/>
          <w:color w:val="000000"/>
          <w:sz w:val="28"/>
          <w:szCs w:val="28"/>
        </w:rPr>
        <w:t>11、本项目</w:t>
      </w:r>
      <w:r>
        <w:rPr>
          <w:rFonts w:hint="eastAsia"/>
          <w:color w:val="000000"/>
          <w:sz w:val="28"/>
          <w:szCs w:val="28"/>
          <w:u w:val="single"/>
        </w:rPr>
        <w:t>不接受</w:t>
      </w:r>
      <w:r>
        <w:rPr>
          <w:rFonts w:hint="eastAsia"/>
          <w:color w:val="000000"/>
          <w:sz w:val="28"/>
          <w:szCs w:val="28"/>
        </w:rPr>
        <w:t>联合体报价。</w:t>
      </w:r>
    </w:p>
    <w:p>
      <w:pPr>
        <w:spacing w:line="500" w:lineRule="exact"/>
        <w:ind w:firstLine="562" w:firstLineChars="200"/>
        <w:rPr>
          <w:rFonts w:hint="eastAsia" w:hAnsi="宋体"/>
          <w:b/>
          <w:bCs/>
          <w:color w:val="000000"/>
          <w:sz w:val="28"/>
          <w:szCs w:val="28"/>
        </w:rPr>
      </w:pPr>
      <w:r>
        <w:rPr>
          <w:rFonts w:hint="eastAsia" w:hAnsi="宋体"/>
          <w:b/>
          <w:bCs/>
          <w:color w:val="000000"/>
          <w:sz w:val="28"/>
          <w:szCs w:val="28"/>
        </w:rPr>
        <w:t>四、评审办法</w:t>
      </w:r>
    </w:p>
    <w:p>
      <w:pPr>
        <w:autoSpaceDE w:val="0"/>
        <w:autoSpaceDN w:val="0"/>
        <w:snapToGrid w:val="0"/>
        <w:spacing w:line="200" w:lineRule="atLeast"/>
        <w:ind w:firstLine="560" w:firstLineChars="200"/>
        <w:jc w:val="left"/>
        <w:rPr>
          <w:rFonts w:hint="eastAsia" w:hAnsi="宋体"/>
          <w:color w:val="000000"/>
          <w:sz w:val="28"/>
          <w:szCs w:val="28"/>
        </w:rPr>
      </w:pPr>
      <w:r>
        <w:rPr>
          <w:rFonts w:hint="eastAsia" w:hAnsi="宋体"/>
          <w:color w:val="000000"/>
          <w:sz w:val="28"/>
          <w:szCs w:val="28"/>
        </w:rPr>
        <w:t>本项目采用单信封、资格后审，综合评分法。</w:t>
      </w:r>
    </w:p>
    <w:p>
      <w:pPr>
        <w:autoSpaceDE w:val="0"/>
        <w:autoSpaceDN w:val="0"/>
        <w:snapToGrid w:val="0"/>
        <w:spacing w:line="200" w:lineRule="atLeast"/>
        <w:ind w:firstLine="562" w:firstLineChars="200"/>
        <w:jc w:val="left"/>
        <w:rPr>
          <w:rFonts w:hint="eastAsia" w:hAnsi="宋体"/>
          <w:b/>
          <w:bCs/>
          <w:color w:val="000000"/>
          <w:sz w:val="28"/>
          <w:szCs w:val="28"/>
        </w:rPr>
      </w:pPr>
      <w:r>
        <w:rPr>
          <w:rFonts w:hint="eastAsia" w:hAnsi="宋体"/>
          <w:b/>
          <w:bCs/>
          <w:color w:val="000000"/>
          <w:sz w:val="28"/>
          <w:szCs w:val="28"/>
        </w:rPr>
        <w:t>五、报价保证金</w:t>
      </w:r>
    </w:p>
    <w:p>
      <w:pPr>
        <w:spacing w:line="500" w:lineRule="exact"/>
        <w:ind w:firstLine="560" w:firstLineChars="200"/>
        <w:rPr>
          <w:rFonts w:hint="eastAsia" w:hAnsi="宋体"/>
          <w:color w:val="000000"/>
          <w:sz w:val="28"/>
          <w:szCs w:val="28"/>
        </w:rPr>
      </w:pPr>
      <w:r>
        <w:rPr>
          <w:rFonts w:hint="eastAsia" w:hAnsi="宋体"/>
          <w:color w:val="000000"/>
          <w:sz w:val="28"/>
          <w:szCs w:val="28"/>
        </w:rPr>
        <w:t>1、参加本项目的报价人须按规定交纳报价保证金：人民币</w:t>
      </w:r>
      <w:r>
        <w:rPr>
          <w:rFonts w:hint="eastAsia" w:hAnsi="宋体"/>
          <w:color w:val="000000"/>
          <w:sz w:val="28"/>
          <w:szCs w:val="28"/>
          <w:u w:val="single"/>
          <w:lang w:val="en-US" w:eastAsia="zh-CN"/>
        </w:rPr>
        <w:t>7</w:t>
      </w:r>
      <w:r>
        <w:rPr>
          <w:rFonts w:hint="eastAsia" w:hAnsi="宋体"/>
          <w:b/>
          <w:bCs/>
          <w:color w:val="000000"/>
          <w:sz w:val="28"/>
          <w:szCs w:val="28"/>
          <w:u w:val="single"/>
        </w:rPr>
        <w:t>0000元</w:t>
      </w:r>
      <w:r>
        <w:rPr>
          <w:rFonts w:hint="eastAsia" w:ascii="仿宋" w:hAnsi="仿宋" w:eastAsia="仿宋"/>
          <w:color w:val="000000"/>
          <w:sz w:val="28"/>
          <w:szCs w:val="28"/>
        </w:rPr>
        <w:t>（大写：</w:t>
      </w:r>
      <w:r>
        <w:rPr>
          <w:rFonts w:hint="eastAsia" w:ascii="仿宋" w:hAnsi="仿宋" w:eastAsia="仿宋"/>
          <w:b/>
          <w:bCs/>
          <w:color w:val="000000"/>
          <w:sz w:val="28"/>
          <w:szCs w:val="28"/>
          <w:u w:val="single"/>
          <w:lang w:val="en-US" w:eastAsia="zh-CN"/>
        </w:rPr>
        <w:t>柒</w:t>
      </w:r>
      <w:r>
        <w:rPr>
          <w:rFonts w:hint="eastAsia" w:ascii="仿宋" w:hAnsi="仿宋" w:eastAsia="仿宋"/>
          <w:b/>
          <w:bCs/>
          <w:color w:val="000000"/>
          <w:sz w:val="28"/>
          <w:szCs w:val="28"/>
          <w:u w:val="single"/>
        </w:rPr>
        <w:t>万元整</w:t>
      </w:r>
      <w:r>
        <w:rPr>
          <w:rFonts w:hint="eastAsia" w:ascii="仿宋" w:hAnsi="仿宋" w:eastAsia="仿宋"/>
          <w:color w:val="000000"/>
          <w:sz w:val="28"/>
          <w:szCs w:val="28"/>
        </w:rPr>
        <w:t>）</w:t>
      </w:r>
      <w:r>
        <w:rPr>
          <w:rFonts w:hint="eastAsia" w:hAnsi="宋体"/>
          <w:color w:val="000000"/>
          <w:sz w:val="28"/>
          <w:szCs w:val="28"/>
        </w:rPr>
        <w:t>方可参加报价，否则其</w:t>
      </w:r>
      <w:r>
        <w:rPr>
          <w:rFonts w:hint="eastAsia"/>
          <w:color w:val="000000"/>
          <w:sz w:val="28"/>
          <w:szCs w:val="28"/>
        </w:rPr>
        <w:t>响应</w:t>
      </w:r>
      <w:r>
        <w:rPr>
          <w:rFonts w:hint="eastAsia" w:hAnsi="宋体"/>
          <w:color w:val="000000"/>
          <w:sz w:val="28"/>
          <w:szCs w:val="28"/>
        </w:rPr>
        <w:t>文件将被否决。</w:t>
      </w:r>
    </w:p>
    <w:p>
      <w:pPr>
        <w:spacing w:line="500" w:lineRule="exact"/>
        <w:ind w:firstLine="560" w:firstLineChars="200"/>
        <w:rPr>
          <w:rFonts w:hint="eastAsia" w:hAnsi="宋体"/>
          <w:color w:val="000000"/>
          <w:sz w:val="28"/>
          <w:szCs w:val="28"/>
        </w:rPr>
      </w:pPr>
      <w:r>
        <w:rPr>
          <w:rFonts w:hint="eastAsia" w:hAnsi="宋体"/>
          <w:color w:val="000000"/>
          <w:sz w:val="28"/>
          <w:szCs w:val="28"/>
        </w:rPr>
        <w:t>2、报价保证金必须在本采购文件规定的期限内从报价人基本账户以银行转账或银行电汇的方式汇入以下账户。</w:t>
      </w:r>
    </w:p>
    <w:p>
      <w:pPr>
        <w:spacing w:line="500" w:lineRule="exact"/>
        <w:ind w:firstLine="560" w:firstLineChars="200"/>
        <w:rPr>
          <w:rFonts w:hint="eastAsia" w:hAnsi="宋体"/>
          <w:color w:val="000000"/>
          <w:sz w:val="28"/>
          <w:szCs w:val="28"/>
        </w:rPr>
      </w:pPr>
      <w:r>
        <w:rPr>
          <w:rFonts w:hint="eastAsia" w:hAnsi="宋体"/>
          <w:color w:val="000000"/>
          <w:sz w:val="28"/>
          <w:szCs w:val="28"/>
        </w:rPr>
        <w:t>户  名：</w:t>
      </w:r>
      <w:r>
        <w:rPr>
          <w:rFonts w:hint="eastAsia" w:hAnsi="宋体"/>
          <w:color w:val="000000"/>
          <w:sz w:val="28"/>
          <w:szCs w:val="28"/>
          <w:u w:val="single"/>
        </w:rPr>
        <w:t xml:space="preserve">福建省高速市政工程有限公司 </w:t>
      </w:r>
    </w:p>
    <w:p>
      <w:pPr>
        <w:spacing w:line="500" w:lineRule="exact"/>
        <w:ind w:firstLine="560" w:firstLineChars="200"/>
        <w:rPr>
          <w:rFonts w:hint="eastAsia" w:hAnsi="宋体"/>
          <w:color w:val="000000"/>
          <w:sz w:val="28"/>
          <w:szCs w:val="28"/>
        </w:rPr>
      </w:pPr>
      <w:r>
        <w:rPr>
          <w:rFonts w:hint="eastAsia" w:hAnsi="宋体"/>
          <w:color w:val="000000"/>
          <w:sz w:val="28"/>
          <w:szCs w:val="28"/>
        </w:rPr>
        <w:t>开户行：</w:t>
      </w:r>
      <w:r>
        <w:rPr>
          <w:rFonts w:hint="eastAsia" w:hAnsi="宋体"/>
          <w:color w:val="000000"/>
          <w:sz w:val="28"/>
          <w:szCs w:val="28"/>
          <w:u w:val="single"/>
        </w:rPr>
        <w:t xml:space="preserve">129980100100246485 </w:t>
      </w:r>
    </w:p>
    <w:p>
      <w:pPr>
        <w:spacing w:line="500" w:lineRule="exact"/>
        <w:ind w:firstLine="560" w:firstLineChars="200"/>
        <w:rPr>
          <w:rFonts w:hint="eastAsia" w:hAnsi="宋体"/>
          <w:color w:val="000000"/>
          <w:sz w:val="28"/>
          <w:szCs w:val="28"/>
        </w:rPr>
      </w:pPr>
      <w:r>
        <w:rPr>
          <w:rFonts w:hint="eastAsia" w:hAnsi="宋体"/>
          <w:color w:val="000000"/>
          <w:sz w:val="28"/>
          <w:szCs w:val="28"/>
        </w:rPr>
        <w:t>账  号：</w:t>
      </w:r>
      <w:r>
        <w:rPr>
          <w:rFonts w:hint="eastAsia" w:hAnsi="宋体"/>
          <w:color w:val="000000"/>
          <w:sz w:val="28"/>
          <w:szCs w:val="28"/>
          <w:u w:val="single"/>
        </w:rPr>
        <w:t xml:space="preserve">兴业银行股份有限公司厦门集美支行 </w:t>
      </w:r>
    </w:p>
    <w:p>
      <w:pPr>
        <w:spacing w:line="500" w:lineRule="exact"/>
        <w:ind w:firstLine="560" w:firstLineChars="200"/>
        <w:rPr>
          <w:rFonts w:hint="eastAsia" w:hAnsi="宋体"/>
          <w:color w:val="000000"/>
          <w:sz w:val="28"/>
          <w:szCs w:val="28"/>
        </w:rPr>
      </w:pPr>
      <w:r>
        <w:rPr>
          <w:rFonts w:hint="eastAsia" w:hAnsi="宋体"/>
          <w:color w:val="000000"/>
          <w:sz w:val="28"/>
          <w:szCs w:val="28"/>
        </w:rPr>
        <w:t>3、报价保证金交纳到账截止时间：同响应文件递交截止时间。</w:t>
      </w:r>
    </w:p>
    <w:p>
      <w:pPr>
        <w:spacing w:line="500" w:lineRule="exact"/>
        <w:ind w:firstLine="562" w:firstLineChars="200"/>
        <w:rPr>
          <w:rFonts w:hint="eastAsia" w:hAnsi="宋体"/>
          <w:b/>
          <w:bCs/>
          <w:color w:val="000000"/>
          <w:sz w:val="28"/>
          <w:szCs w:val="28"/>
        </w:rPr>
      </w:pPr>
      <w:r>
        <w:rPr>
          <w:rFonts w:hint="eastAsia" w:hAnsi="宋体"/>
          <w:b/>
          <w:bCs/>
          <w:color w:val="000000"/>
          <w:sz w:val="28"/>
          <w:szCs w:val="28"/>
        </w:rPr>
        <w:t>六、采购文件的获取</w:t>
      </w:r>
    </w:p>
    <w:p>
      <w:pPr>
        <w:spacing w:line="500" w:lineRule="exact"/>
        <w:ind w:firstLine="560" w:firstLineChars="200"/>
        <w:rPr>
          <w:rFonts w:hint="eastAsia" w:hAnsi="宋体"/>
          <w:color w:val="000000"/>
          <w:sz w:val="28"/>
          <w:szCs w:val="28"/>
        </w:rPr>
      </w:pPr>
      <w:r>
        <w:rPr>
          <w:rFonts w:hint="eastAsia" w:hAnsi="宋体"/>
          <w:color w:val="000000"/>
          <w:sz w:val="28"/>
          <w:szCs w:val="28"/>
        </w:rPr>
        <w:t>1、凡愿意参加报价的合格报价人请于采购公告发布之时起至</w:t>
      </w:r>
      <w:r>
        <w:rPr>
          <w:rFonts w:hint="eastAsia"/>
          <w:color w:val="000000"/>
          <w:sz w:val="28"/>
          <w:szCs w:val="28"/>
        </w:rPr>
        <w:t>响应</w:t>
      </w:r>
      <w:r>
        <w:rPr>
          <w:rFonts w:hint="eastAsia" w:hAnsi="宋体"/>
          <w:color w:val="000000"/>
          <w:sz w:val="28"/>
          <w:szCs w:val="28"/>
        </w:rPr>
        <w:t>文件递交截止时间前通过福建省高速公路养护工程有限公司官网（网址：www.fjgsyh.com）下载采购文件，采购人不另行出售纸质采购文件。</w:t>
      </w:r>
    </w:p>
    <w:p>
      <w:pPr>
        <w:spacing w:line="500" w:lineRule="exact"/>
        <w:ind w:firstLine="562" w:firstLineChars="200"/>
        <w:rPr>
          <w:rFonts w:hint="eastAsia" w:hAnsi="宋体"/>
          <w:b/>
          <w:bCs/>
          <w:color w:val="000000"/>
          <w:sz w:val="28"/>
          <w:szCs w:val="28"/>
        </w:rPr>
      </w:pPr>
      <w:r>
        <w:rPr>
          <w:rFonts w:hint="eastAsia" w:hAnsi="宋体"/>
          <w:b/>
          <w:bCs/>
          <w:color w:val="000000"/>
          <w:sz w:val="28"/>
          <w:szCs w:val="28"/>
        </w:rPr>
        <w:t>七、</w:t>
      </w:r>
      <w:r>
        <w:rPr>
          <w:rFonts w:hint="eastAsia"/>
          <w:b/>
          <w:bCs/>
          <w:color w:val="000000"/>
          <w:sz w:val="28"/>
          <w:szCs w:val="28"/>
        </w:rPr>
        <w:t>响应</w:t>
      </w:r>
      <w:r>
        <w:rPr>
          <w:rFonts w:hint="eastAsia" w:hAnsi="宋体"/>
          <w:b/>
          <w:bCs/>
          <w:color w:val="000000"/>
          <w:sz w:val="28"/>
          <w:szCs w:val="28"/>
        </w:rPr>
        <w:t>文件的递交及相关事宜</w:t>
      </w:r>
    </w:p>
    <w:p>
      <w:pPr>
        <w:pStyle w:val="9"/>
        <w:ind w:firstLine="560" w:firstLineChars="200"/>
        <w:rPr>
          <w:rFonts w:hint="eastAsia" w:hAnsi="宋体"/>
          <w:color w:val="000000"/>
          <w:sz w:val="28"/>
          <w:szCs w:val="28"/>
        </w:rPr>
      </w:pPr>
      <w:r>
        <w:rPr>
          <w:rFonts w:hint="eastAsia" w:hAnsi="宋体"/>
          <w:color w:val="000000"/>
          <w:sz w:val="28"/>
          <w:szCs w:val="28"/>
        </w:rPr>
        <w:t>1、本项目</w:t>
      </w:r>
      <w:r>
        <w:rPr>
          <w:rFonts w:hint="eastAsia" w:hAnsi="宋体"/>
          <w:color w:val="000000"/>
          <w:sz w:val="28"/>
          <w:szCs w:val="28"/>
          <w:u w:val="single"/>
        </w:rPr>
        <w:t>不组织</w:t>
      </w:r>
      <w:r>
        <w:rPr>
          <w:rFonts w:hint="eastAsia" w:hAnsi="宋体"/>
          <w:color w:val="000000"/>
          <w:sz w:val="28"/>
          <w:szCs w:val="28"/>
        </w:rPr>
        <w:t>进行现场考察，报价人可自行前往，其费用和风险无论是否承接本项目均由报价人自行承担。</w:t>
      </w:r>
    </w:p>
    <w:p>
      <w:pPr>
        <w:pStyle w:val="9"/>
        <w:rPr>
          <w:rFonts w:hint="eastAsia" w:hAnsi="宋体"/>
          <w:color w:val="000000"/>
          <w:sz w:val="28"/>
          <w:szCs w:val="28"/>
        </w:rPr>
      </w:pPr>
      <w:r>
        <w:rPr>
          <w:rFonts w:hint="eastAsia" w:hAnsi="宋体"/>
          <w:color w:val="000000"/>
          <w:sz w:val="28"/>
          <w:szCs w:val="28"/>
        </w:rPr>
        <w:t>2、</w:t>
      </w:r>
      <w:r>
        <w:rPr>
          <w:rFonts w:hint="eastAsia"/>
          <w:color w:val="000000"/>
          <w:sz w:val="28"/>
          <w:szCs w:val="28"/>
        </w:rPr>
        <w:t>响应</w:t>
      </w:r>
      <w:r>
        <w:rPr>
          <w:rFonts w:hint="eastAsia" w:hAnsi="宋体"/>
          <w:color w:val="000000"/>
          <w:sz w:val="28"/>
          <w:szCs w:val="28"/>
        </w:rPr>
        <w:t>文件递交的截止时间为</w:t>
      </w:r>
      <w:r>
        <w:rPr>
          <w:rFonts w:hint="eastAsia" w:hAnsi="宋体"/>
          <w:b/>
          <w:bCs/>
          <w:color w:val="000000"/>
          <w:sz w:val="28"/>
          <w:szCs w:val="28"/>
          <w:u w:val="single"/>
        </w:rPr>
        <w:t xml:space="preserve">2024年 </w:t>
      </w:r>
      <w:r>
        <w:rPr>
          <w:rFonts w:hint="eastAsia" w:hAnsi="宋体"/>
          <w:b/>
          <w:bCs/>
          <w:color w:val="000000"/>
          <w:sz w:val="28"/>
          <w:szCs w:val="28"/>
          <w:u w:val="single"/>
          <w:lang w:val="en-US" w:eastAsia="zh-CN"/>
        </w:rPr>
        <w:t>8</w:t>
      </w:r>
      <w:r>
        <w:rPr>
          <w:rFonts w:hint="eastAsia" w:hAnsi="宋体"/>
          <w:b/>
          <w:bCs/>
          <w:color w:val="000000"/>
          <w:sz w:val="28"/>
          <w:szCs w:val="28"/>
          <w:u w:val="single"/>
        </w:rPr>
        <w:t>月</w:t>
      </w:r>
      <w:r>
        <w:rPr>
          <w:rFonts w:hint="eastAsia" w:hAnsi="宋体"/>
          <w:b/>
          <w:bCs/>
          <w:color w:val="000000"/>
          <w:sz w:val="28"/>
          <w:szCs w:val="28"/>
          <w:u w:val="single"/>
          <w:lang w:val="en-US" w:eastAsia="zh-CN"/>
        </w:rPr>
        <w:t>13</w:t>
      </w:r>
      <w:r>
        <w:rPr>
          <w:rFonts w:hint="eastAsia" w:hAnsi="宋体"/>
          <w:b/>
          <w:bCs/>
          <w:color w:val="000000"/>
          <w:sz w:val="28"/>
          <w:szCs w:val="28"/>
          <w:u w:val="single"/>
        </w:rPr>
        <w:t>日</w:t>
      </w:r>
      <w:r>
        <w:rPr>
          <w:rFonts w:hint="eastAsia" w:hAnsi="宋体"/>
          <w:b/>
          <w:bCs/>
          <w:color w:val="000000"/>
          <w:sz w:val="28"/>
          <w:szCs w:val="28"/>
          <w:u w:val="single"/>
          <w:lang w:eastAsia="zh-CN"/>
        </w:rPr>
        <w:t>1</w:t>
      </w:r>
      <w:r>
        <w:rPr>
          <w:rFonts w:hint="eastAsia" w:hAnsi="宋体"/>
          <w:b/>
          <w:bCs/>
          <w:color w:val="000000"/>
          <w:sz w:val="28"/>
          <w:szCs w:val="28"/>
          <w:u w:val="single"/>
          <w:lang w:val="en-US" w:eastAsia="zh-CN"/>
        </w:rPr>
        <w:t>0</w:t>
      </w:r>
      <w:r>
        <w:rPr>
          <w:rFonts w:hint="eastAsia" w:hAnsi="宋体"/>
          <w:b/>
          <w:bCs/>
          <w:color w:val="000000"/>
          <w:sz w:val="28"/>
          <w:szCs w:val="28"/>
          <w:u w:val="single"/>
          <w:lang w:eastAsia="zh-CN"/>
        </w:rPr>
        <w:t>时</w:t>
      </w:r>
      <w:r>
        <w:rPr>
          <w:rFonts w:hint="eastAsia" w:hAnsi="宋体"/>
          <w:b/>
          <w:bCs/>
          <w:color w:val="000000"/>
          <w:sz w:val="28"/>
          <w:szCs w:val="28"/>
          <w:u w:val="single"/>
          <w:lang w:val="en-US" w:eastAsia="zh-CN"/>
        </w:rPr>
        <w:t>0</w:t>
      </w:r>
      <w:r>
        <w:rPr>
          <w:rFonts w:hint="eastAsia" w:hAnsi="宋体"/>
          <w:b/>
          <w:bCs/>
          <w:color w:val="000000"/>
          <w:sz w:val="28"/>
          <w:szCs w:val="28"/>
          <w:u w:val="single"/>
          <w:lang w:eastAsia="zh-CN"/>
        </w:rPr>
        <w:t>0分00秒</w:t>
      </w:r>
      <w:r>
        <w:rPr>
          <w:rFonts w:hint="eastAsia" w:hAnsi="宋体"/>
          <w:color w:val="000000"/>
          <w:sz w:val="28"/>
          <w:szCs w:val="28"/>
        </w:rPr>
        <w:t>（北京时间），报价人应将</w:t>
      </w:r>
      <w:r>
        <w:rPr>
          <w:rFonts w:hint="eastAsia"/>
          <w:color w:val="000000"/>
          <w:sz w:val="28"/>
          <w:szCs w:val="28"/>
        </w:rPr>
        <w:t>响应</w:t>
      </w:r>
      <w:r>
        <w:rPr>
          <w:rFonts w:hint="eastAsia" w:hAnsi="宋体"/>
          <w:color w:val="000000"/>
          <w:sz w:val="28"/>
          <w:szCs w:val="28"/>
        </w:rPr>
        <w:t>文件递交至</w:t>
      </w:r>
      <w:r>
        <w:rPr>
          <w:rFonts w:hint="eastAsia" w:hAnsi="宋体"/>
          <w:b/>
          <w:bCs/>
          <w:color w:val="000000"/>
          <w:sz w:val="28"/>
          <w:szCs w:val="28"/>
          <w:u w:val="single"/>
        </w:rPr>
        <w:t xml:space="preserve"> 厦门市思明区天湖路40号715室高速市政公司。</w:t>
      </w:r>
    </w:p>
    <w:p>
      <w:pPr>
        <w:spacing w:line="500" w:lineRule="exact"/>
        <w:ind w:firstLine="560" w:firstLineChars="200"/>
        <w:rPr>
          <w:rFonts w:hint="eastAsia" w:hAnsi="宋体"/>
          <w:color w:val="000000"/>
          <w:sz w:val="28"/>
          <w:szCs w:val="28"/>
        </w:rPr>
      </w:pPr>
      <w:r>
        <w:rPr>
          <w:rFonts w:hint="eastAsia" w:hAnsi="宋体"/>
          <w:color w:val="000000"/>
          <w:sz w:val="28"/>
          <w:szCs w:val="28"/>
        </w:rPr>
        <w:t>3、逾期送达的或者未送达指定地点的</w:t>
      </w:r>
      <w:r>
        <w:rPr>
          <w:rFonts w:hint="eastAsia"/>
          <w:color w:val="000000"/>
          <w:sz w:val="28"/>
          <w:szCs w:val="28"/>
        </w:rPr>
        <w:t>响应</w:t>
      </w:r>
      <w:r>
        <w:rPr>
          <w:rFonts w:hint="eastAsia" w:hAnsi="宋体"/>
          <w:color w:val="000000"/>
          <w:sz w:val="28"/>
          <w:szCs w:val="28"/>
        </w:rPr>
        <w:t>文件，采购人不予受理。</w:t>
      </w:r>
    </w:p>
    <w:p>
      <w:pPr>
        <w:spacing w:line="500" w:lineRule="exact"/>
        <w:ind w:firstLine="562" w:firstLineChars="200"/>
        <w:rPr>
          <w:rFonts w:hint="eastAsia" w:hAnsi="宋体"/>
          <w:b/>
          <w:bCs/>
          <w:color w:val="000000"/>
          <w:sz w:val="28"/>
          <w:szCs w:val="28"/>
        </w:rPr>
      </w:pPr>
      <w:r>
        <w:rPr>
          <w:rFonts w:hint="eastAsia" w:hAnsi="宋体"/>
          <w:b/>
          <w:bCs/>
          <w:color w:val="000000"/>
          <w:sz w:val="28"/>
          <w:szCs w:val="28"/>
        </w:rPr>
        <w:t>八、报价会时间及地点</w:t>
      </w:r>
    </w:p>
    <w:p>
      <w:pPr>
        <w:pStyle w:val="9"/>
        <w:ind w:firstLine="560" w:firstLineChars="200"/>
        <w:rPr>
          <w:rFonts w:hint="eastAsia" w:hAnsi="宋体"/>
          <w:color w:val="000000"/>
          <w:sz w:val="28"/>
          <w:szCs w:val="28"/>
        </w:rPr>
      </w:pPr>
      <w:r>
        <w:rPr>
          <w:rFonts w:hint="eastAsia" w:hAnsi="宋体"/>
          <w:color w:val="000000"/>
          <w:sz w:val="28"/>
          <w:szCs w:val="28"/>
        </w:rPr>
        <w:t>报价会时间：</w:t>
      </w:r>
      <w:r>
        <w:rPr>
          <w:rFonts w:hint="eastAsia" w:hAnsi="宋体"/>
          <w:b/>
          <w:bCs/>
          <w:color w:val="000000"/>
          <w:sz w:val="28"/>
          <w:szCs w:val="28"/>
          <w:u w:val="single"/>
        </w:rPr>
        <w:t xml:space="preserve">2024年 </w:t>
      </w:r>
      <w:r>
        <w:rPr>
          <w:rFonts w:hint="eastAsia" w:hAnsi="宋体"/>
          <w:b/>
          <w:bCs/>
          <w:color w:val="000000"/>
          <w:sz w:val="28"/>
          <w:szCs w:val="28"/>
          <w:u w:val="single"/>
          <w:lang w:val="en-US" w:eastAsia="zh-CN"/>
        </w:rPr>
        <w:t>8</w:t>
      </w:r>
      <w:r>
        <w:rPr>
          <w:rFonts w:hint="eastAsia" w:hAnsi="宋体"/>
          <w:b/>
          <w:bCs/>
          <w:color w:val="000000"/>
          <w:sz w:val="28"/>
          <w:szCs w:val="28"/>
          <w:u w:val="single"/>
        </w:rPr>
        <w:t>月</w:t>
      </w:r>
      <w:r>
        <w:rPr>
          <w:rFonts w:hint="eastAsia" w:hAnsi="宋体"/>
          <w:b/>
          <w:bCs/>
          <w:color w:val="000000"/>
          <w:sz w:val="28"/>
          <w:szCs w:val="28"/>
          <w:u w:val="single"/>
          <w:lang w:val="en-US" w:eastAsia="zh-CN"/>
        </w:rPr>
        <w:t>13</w:t>
      </w:r>
      <w:r>
        <w:rPr>
          <w:rFonts w:hint="eastAsia" w:hAnsi="宋体"/>
          <w:b/>
          <w:bCs/>
          <w:color w:val="000000"/>
          <w:sz w:val="28"/>
          <w:szCs w:val="28"/>
          <w:u w:val="single"/>
        </w:rPr>
        <w:t>日1</w:t>
      </w:r>
      <w:r>
        <w:rPr>
          <w:rFonts w:hint="eastAsia" w:hAnsi="宋体"/>
          <w:b/>
          <w:bCs/>
          <w:color w:val="000000"/>
          <w:sz w:val="28"/>
          <w:szCs w:val="28"/>
          <w:u w:val="single"/>
          <w:lang w:val="en-US" w:eastAsia="zh-CN"/>
        </w:rPr>
        <w:t>0</w:t>
      </w:r>
      <w:r>
        <w:rPr>
          <w:rFonts w:hint="eastAsia" w:hAnsi="宋体"/>
          <w:b/>
          <w:bCs/>
          <w:color w:val="000000"/>
          <w:sz w:val="28"/>
          <w:szCs w:val="28"/>
          <w:u w:val="single"/>
        </w:rPr>
        <w:t>时</w:t>
      </w:r>
      <w:r>
        <w:rPr>
          <w:rFonts w:hint="eastAsia" w:hAnsi="宋体"/>
          <w:b/>
          <w:bCs/>
          <w:color w:val="000000"/>
          <w:sz w:val="28"/>
          <w:szCs w:val="28"/>
          <w:u w:val="single"/>
          <w:lang w:val="en-US" w:eastAsia="zh-CN"/>
        </w:rPr>
        <w:t>0</w:t>
      </w:r>
      <w:r>
        <w:rPr>
          <w:rFonts w:hint="eastAsia" w:hAnsi="宋体"/>
          <w:b/>
          <w:bCs/>
          <w:color w:val="000000"/>
          <w:sz w:val="28"/>
          <w:szCs w:val="28"/>
          <w:u w:val="single"/>
        </w:rPr>
        <w:t>0分</w:t>
      </w:r>
      <w:r>
        <w:rPr>
          <w:rFonts w:hint="eastAsia" w:hAnsi="宋体"/>
          <w:color w:val="000000"/>
          <w:sz w:val="28"/>
          <w:szCs w:val="28"/>
        </w:rPr>
        <w:t>，地点同</w:t>
      </w:r>
      <w:r>
        <w:rPr>
          <w:rFonts w:hint="eastAsia"/>
          <w:color w:val="000000"/>
          <w:sz w:val="28"/>
          <w:szCs w:val="28"/>
        </w:rPr>
        <w:t>响应</w:t>
      </w:r>
      <w:r>
        <w:rPr>
          <w:rFonts w:hint="eastAsia" w:hAnsi="宋体"/>
          <w:color w:val="000000"/>
          <w:sz w:val="28"/>
          <w:szCs w:val="28"/>
        </w:rPr>
        <w:t>文件递交地点。</w:t>
      </w:r>
    </w:p>
    <w:p>
      <w:pPr>
        <w:pStyle w:val="9"/>
        <w:ind w:firstLine="562" w:firstLineChars="200"/>
        <w:rPr>
          <w:rFonts w:hint="eastAsia" w:hAnsi="宋体"/>
          <w:b/>
          <w:bCs/>
          <w:color w:val="000000"/>
          <w:sz w:val="28"/>
          <w:szCs w:val="28"/>
          <w:u w:val="single"/>
        </w:rPr>
      </w:pPr>
      <w:r>
        <w:rPr>
          <w:rFonts w:hint="eastAsia" w:hAnsi="宋体"/>
          <w:b/>
          <w:bCs/>
          <w:color w:val="000000"/>
          <w:sz w:val="28"/>
          <w:szCs w:val="28"/>
          <w:u w:val="single"/>
        </w:rPr>
        <w:t>报价人应派其法定代表人或其授权委托代理人出席，出席代表需携带法人代表证明或法人授权委托书、身份证原件及盖有单位公章的上述资料复印件以供审查，</w:t>
      </w:r>
      <w:r>
        <w:rPr>
          <w:rFonts w:hint="eastAsia" w:ascii="宋体" w:hAnsi="宋体"/>
          <w:b/>
          <w:bCs/>
          <w:color w:val="000000"/>
          <w:sz w:val="28"/>
          <w:szCs w:val="28"/>
          <w:u w:val="single"/>
        </w:rPr>
        <w:t>未按要求参加的，其</w:t>
      </w:r>
      <w:r>
        <w:rPr>
          <w:rFonts w:hint="eastAsia"/>
          <w:b/>
          <w:bCs/>
          <w:color w:val="000000"/>
          <w:sz w:val="28"/>
          <w:szCs w:val="28"/>
          <w:u w:val="single"/>
        </w:rPr>
        <w:t>响应</w:t>
      </w:r>
      <w:r>
        <w:rPr>
          <w:rFonts w:hint="eastAsia" w:ascii="宋体" w:hAnsi="宋体"/>
          <w:b/>
          <w:bCs/>
          <w:color w:val="000000"/>
          <w:sz w:val="28"/>
          <w:szCs w:val="28"/>
          <w:u w:val="single"/>
        </w:rPr>
        <w:t>文件</w:t>
      </w:r>
      <w:r>
        <w:rPr>
          <w:rFonts w:ascii="宋体" w:hAnsi="宋体"/>
          <w:b/>
          <w:bCs/>
          <w:color w:val="000000"/>
          <w:sz w:val="28"/>
          <w:szCs w:val="28"/>
          <w:u w:val="single"/>
        </w:rPr>
        <w:t>将被拒绝。</w:t>
      </w:r>
    </w:p>
    <w:p>
      <w:pPr>
        <w:spacing w:line="500" w:lineRule="exact"/>
        <w:ind w:firstLine="562" w:firstLineChars="200"/>
        <w:rPr>
          <w:rFonts w:hint="eastAsia" w:hAnsi="宋体"/>
          <w:b/>
          <w:bCs/>
          <w:color w:val="000000"/>
          <w:sz w:val="28"/>
          <w:szCs w:val="28"/>
        </w:rPr>
      </w:pPr>
      <w:r>
        <w:rPr>
          <w:rFonts w:hint="eastAsia" w:hAnsi="宋体"/>
          <w:b/>
          <w:bCs/>
          <w:color w:val="000000"/>
          <w:sz w:val="28"/>
          <w:szCs w:val="28"/>
        </w:rPr>
        <w:t>九、发布公告的媒体</w:t>
      </w:r>
    </w:p>
    <w:p>
      <w:pPr>
        <w:spacing w:line="500" w:lineRule="exact"/>
        <w:ind w:firstLine="560" w:firstLineChars="200"/>
        <w:rPr>
          <w:rFonts w:hint="eastAsia" w:hAnsi="宋体"/>
          <w:color w:val="000000"/>
          <w:sz w:val="28"/>
          <w:szCs w:val="28"/>
        </w:rPr>
      </w:pPr>
      <w:r>
        <w:rPr>
          <w:rFonts w:hint="eastAsia" w:hAnsi="宋体"/>
          <w:color w:val="000000"/>
          <w:sz w:val="28"/>
          <w:szCs w:val="28"/>
        </w:rPr>
        <w:t>发布公告的媒体：福建省高速公路养护工程有限公司官网（网址：https://www.fjgsyh.com/）。</w:t>
      </w:r>
    </w:p>
    <w:p>
      <w:pPr>
        <w:spacing w:line="500" w:lineRule="exact"/>
        <w:ind w:firstLine="562" w:firstLineChars="200"/>
        <w:rPr>
          <w:rFonts w:hint="eastAsia" w:hAnsi="宋体"/>
          <w:b/>
          <w:bCs/>
          <w:color w:val="000000"/>
          <w:sz w:val="28"/>
          <w:szCs w:val="28"/>
        </w:rPr>
      </w:pPr>
      <w:r>
        <w:rPr>
          <w:rFonts w:hint="eastAsia" w:hAnsi="宋体"/>
          <w:b/>
          <w:bCs/>
          <w:color w:val="000000"/>
          <w:sz w:val="28"/>
          <w:szCs w:val="28"/>
        </w:rPr>
        <w:t>十、联系方式</w:t>
      </w:r>
    </w:p>
    <w:p>
      <w:pPr>
        <w:spacing w:line="500" w:lineRule="exact"/>
        <w:ind w:firstLine="560" w:firstLineChars="200"/>
        <w:rPr>
          <w:rFonts w:hint="eastAsia" w:hAnsi="宋体"/>
          <w:color w:val="000000"/>
          <w:sz w:val="28"/>
          <w:szCs w:val="28"/>
        </w:rPr>
      </w:pPr>
      <w:r>
        <w:rPr>
          <w:rFonts w:hint="eastAsia" w:hAnsi="宋体"/>
          <w:color w:val="000000"/>
          <w:sz w:val="28"/>
          <w:szCs w:val="28"/>
        </w:rPr>
        <w:t>采购人：</w:t>
      </w:r>
      <w:r>
        <w:rPr>
          <w:rFonts w:hint="eastAsia" w:hAnsi="宋体"/>
          <w:color w:val="000000"/>
          <w:sz w:val="28"/>
          <w:szCs w:val="28"/>
          <w:u w:val="single"/>
        </w:rPr>
        <w:t xml:space="preserve">福建省高速市政工程有限公司 </w:t>
      </w:r>
    </w:p>
    <w:p>
      <w:pPr>
        <w:spacing w:line="500" w:lineRule="exact"/>
        <w:ind w:firstLine="560" w:firstLineChars="200"/>
        <w:rPr>
          <w:rFonts w:hint="eastAsia" w:hAnsi="宋体"/>
          <w:color w:val="000000"/>
          <w:sz w:val="28"/>
          <w:szCs w:val="28"/>
        </w:rPr>
      </w:pPr>
      <w:r>
        <w:rPr>
          <w:rFonts w:hint="eastAsia" w:hAnsi="宋体"/>
          <w:color w:val="000000"/>
          <w:sz w:val="28"/>
          <w:szCs w:val="28"/>
        </w:rPr>
        <w:t>地  址：</w:t>
      </w:r>
      <w:r>
        <w:rPr>
          <w:rFonts w:hint="eastAsia" w:hAnsi="宋体"/>
          <w:color w:val="000000"/>
          <w:sz w:val="28"/>
          <w:szCs w:val="28"/>
          <w:u w:val="single"/>
        </w:rPr>
        <w:t xml:space="preserve">厦门市思明区天湖路40号715室高速市政公司 </w:t>
      </w:r>
    </w:p>
    <w:p>
      <w:pPr>
        <w:spacing w:line="500" w:lineRule="exact"/>
        <w:ind w:firstLine="560" w:firstLineChars="200"/>
        <w:rPr>
          <w:rFonts w:hint="eastAsia" w:hAnsi="宋体"/>
          <w:color w:val="000000"/>
          <w:sz w:val="28"/>
          <w:szCs w:val="28"/>
        </w:rPr>
      </w:pPr>
      <w:r>
        <w:rPr>
          <w:rFonts w:hint="eastAsia" w:hAnsi="宋体"/>
          <w:color w:val="000000"/>
          <w:sz w:val="28"/>
          <w:szCs w:val="28"/>
        </w:rPr>
        <w:t>电  话：</w:t>
      </w:r>
      <w:r>
        <w:rPr>
          <w:rFonts w:hint="eastAsia" w:hAnsi="宋体"/>
          <w:color w:val="000000"/>
          <w:sz w:val="28"/>
          <w:szCs w:val="28"/>
          <w:u w:val="single"/>
          <w:lang w:eastAsia="zh-CN"/>
        </w:rPr>
        <w:t>13950166527</w:t>
      </w:r>
      <w:r>
        <w:rPr>
          <w:rFonts w:hint="eastAsia" w:hAnsi="宋体"/>
          <w:color w:val="000000"/>
          <w:sz w:val="28"/>
          <w:szCs w:val="28"/>
          <w:u w:val="single"/>
        </w:rPr>
        <w:t xml:space="preserve"> </w:t>
      </w:r>
    </w:p>
    <w:p>
      <w:pPr>
        <w:spacing w:line="500" w:lineRule="exact"/>
        <w:ind w:firstLine="560" w:firstLineChars="200"/>
        <w:rPr>
          <w:rFonts w:hint="eastAsia" w:hAnsi="宋体"/>
          <w:color w:val="000000"/>
          <w:sz w:val="28"/>
          <w:szCs w:val="28"/>
        </w:rPr>
      </w:pPr>
      <w:r>
        <w:rPr>
          <w:rFonts w:hint="eastAsia" w:hAnsi="宋体"/>
          <w:color w:val="000000"/>
          <w:sz w:val="28"/>
          <w:szCs w:val="28"/>
        </w:rPr>
        <w:t>联系人：</w:t>
      </w:r>
      <w:r>
        <w:rPr>
          <w:rFonts w:hint="eastAsia" w:hAnsi="宋体"/>
          <w:color w:val="000000"/>
          <w:sz w:val="28"/>
          <w:szCs w:val="28"/>
          <w:u w:val="single"/>
          <w:lang w:eastAsia="zh-CN"/>
        </w:rPr>
        <w:t>林先生</w:t>
      </w:r>
      <w:r>
        <w:rPr>
          <w:rFonts w:hint="eastAsia" w:hAnsi="宋体"/>
          <w:color w:val="000000"/>
          <w:sz w:val="28"/>
          <w:szCs w:val="28"/>
          <w:u w:val="single"/>
        </w:rPr>
        <w:t xml:space="preserve"> </w:t>
      </w:r>
    </w:p>
    <w:p>
      <w:pPr>
        <w:spacing w:line="600" w:lineRule="exact"/>
        <w:jc w:val="center"/>
        <w:outlineLvl w:val="0"/>
        <w:rPr>
          <w:rFonts w:ascii="仿宋_GB2312" w:hAnsi="宋体" w:eastAsia="仿宋_GB2312"/>
          <w:b/>
          <w:color w:val="000000"/>
          <w:sz w:val="44"/>
          <w:szCs w:val="44"/>
        </w:rPr>
      </w:pPr>
      <w:r>
        <w:rPr>
          <w:rFonts w:ascii="仿宋_GB2312" w:hAnsi="宋体" w:eastAsia="仿宋_GB2312"/>
          <w:b/>
          <w:color w:val="000000"/>
          <w:sz w:val="44"/>
          <w:szCs w:val="44"/>
        </w:rPr>
        <w:br w:type="page"/>
      </w:r>
      <w:r>
        <w:rPr>
          <w:rFonts w:hint="eastAsia" w:ascii="仿宋_GB2312" w:hAnsi="宋体" w:eastAsia="仿宋_GB2312"/>
          <w:b/>
          <w:color w:val="000000"/>
          <w:sz w:val="44"/>
          <w:szCs w:val="44"/>
        </w:rPr>
        <w:t>第二章  采购须知及合同条款</w:t>
      </w:r>
    </w:p>
    <w:p>
      <w:pPr>
        <w:spacing w:line="600" w:lineRule="exact"/>
        <w:jc w:val="center"/>
        <w:outlineLvl w:val="0"/>
        <w:rPr>
          <w:rFonts w:ascii="仿宋_GB2312" w:hAnsi="宋体" w:eastAsia="仿宋_GB2312"/>
          <w:b/>
          <w:color w:val="000000"/>
          <w:sz w:val="44"/>
          <w:szCs w:val="44"/>
        </w:rPr>
      </w:pPr>
    </w:p>
    <w:tbl>
      <w:tblPr>
        <w:tblStyle w:val="2"/>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Ansi="宋体"/>
                <w:color w:val="000000"/>
                <w:sz w:val="24"/>
              </w:rPr>
            </w:pPr>
            <w:r>
              <w:rPr>
                <w:rFonts w:hAnsi="宋体"/>
                <w:color w:val="000000"/>
                <w:sz w:val="24"/>
              </w:rPr>
              <w:t>条款号</w:t>
            </w:r>
          </w:p>
        </w:tc>
        <w:tc>
          <w:tcPr>
            <w:tcW w:w="9229" w:type="dxa"/>
            <w:vAlign w:val="center"/>
          </w:tcPr>
          <w:p>
            <w:pPr>
              <w:spacing w:line="340" w:lineRule="exact"/>
              <w:jc w:val="center"/>
              <w:rPr>
                <w:rFonts w:hAnsi="宋体"/>
                <w:color w:val="000000"/>
                <w:sz w:val="24"/>
              </w:rPr>
            </w:pPr>
            <w:r>
              <w:rPr>
                <w:rFonts w:hAnsi="宋体"/>
                <w:color w:val="000000"/>
                <w:sz w:val="24"/>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color w:val="000000"/>
                <w:sz w:val="24"/>
              </w:rPr>
            </w:pPr>
            <w:r>
              <w:rPr>
                <w:color w:val="000000"/>
                <w:sz w:val="24"/>
              </w:rPr>
              <w:t>1.1</w:t>
            </w:r>
          </w:p>
        </w:tc>
        <w:tc>
          <w:tcPr>
            <w:tcW w:w="9229" w:type="dxa"/>
            <w:vAlign w:val="center"/>
          </w:tcPr>
          <w:p>
            <w:pPr>
              <w:pStyle w:val="17"/>
              <w:spacing w:line="300" w:lineRule="exact"/>
              <w:rPr>
                <w:color w:val="000000"/>
                <w:sz w:val="24"/>
              </w:rPr>
            </w:pPr>
            <w:r>
              <w:rPr>
                <w:color w:val="000000"/>
                <w:sz w:val="24"/>
              </w:rPr>
              <w:t>采购人</w:t>
            </w:r>
            <w:r>
              <w:rPr>
                <w:color w:val="000000"/>
                <w:sz w:val="24"/>
                <w:u w:val="single"/>
              </w:rPr>
              <w:t>：</w:t>
            </w:r>
            <w:r>
              <w:rPr>
                <w:rFonts w:hint="eastAsia"/>
                <w:color w:val="000000"/>
                <w:sz w:val="24"/>
                <w:u w:val="single"/>
              </w:rPr>
              <w:t>福建省高速市政工程</w:t>
            </w:r>
            <w:r>
              <w:rPr>
                <w:color w:val="000000"/>
                <w:sz w:val="24"/>
                <w:u w:val="single"/>
              </w:rPr>
              <w:t>有限公司</w:t>
            </w:r>
          </w:p>
          <w:p>
            <w:pPr>
              <w:spacing w:line="300" w:lineRule="exact"/>
              <w:jc w:val="left"/>
              <w:rPr>
                <w:color w:val="000000"/>
                <w:sz w:val="24"/>
              </w:rPr>
            </w:pPr>
            <w:r>
              <w:rPr>
                <w:color w:val="000000"/>
                <w:sz w:val="24"/>
              </w:rPr>
              <w:t>地址：</w:t>
            </w:r>
            <w:r>
              <w:rPr>
                <w:rFonts w:hint="eastAsia"/>
                <w:color w:val="000000"/>
                <w:sz w:val="24"/>
                <w:u w:val="single"/>
              </w:rPr>
              <w:t>厦门市思明区天湖路40号715室高速市政公司</w:t>
            </w:r>
          </w:p>
          <w:p>
            <w:pPr>
              <w:spacing w:line="300" w:lineRule="exact"/>
              <w:jc w:val="left"/>
              <w:rPr>
                <w:color w:val="000000"/>
                <w:sz w:val="24"/>
              </w:rPr>
            </w:pPr>
            <w:r>
              <w:rPr>
                <w:color w:val="000000"/>
                <w:sz w:val="24"/>
              </w:rPr>
              <w:t>电话：</w:t>
            </w:r>
            <w:r>
              <w:rPr>
                <w:rFonts w:hint="eastAsia"/>
                <w:color w:val="000000"/>
                <w:sz w:val="24"/>
                <w:u w:val="single"/>
              </w:rPr>
              <w:t xml:space="preserve"> </w:t>
            </w:r>
            <w:r>
              <w:rPr>
                <w:rFonts w:hint="eastAsia"/>
                <w:color w:val="000000"/>
                <w:sz w:val="24"/>
                <w:u w:val="single"/>
                <w:lang w:eastAsia="zh-CN"/>
              </w:rPr>
              <w:t>13950166527</w:t>
            </w:r>
            <w:r>
              <w:rPr>
                <w:rFonts w:hint="eastAsia"/>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联系人：</w:t>
            </w:r>
            <w:r>
              <w:rPr>
                <w:rFonts w:hint="eastAsia"/>
                <w:color w:val="000000"/>
                <w:sz w:val="24"/>
                <w:u w:val="single"/>
              </w:rPr>
              <w:t xml:space="preserve">  </w:t>
            </w:r>
            <w:r>
              <w:rPr>
                <w:rFonts w:hint="eastAsia"/>
                <w:color w:val="000000"/>
                <w:sz w:val="24"/>
                <w:u w:val="single"/>
                <w:lang w:eastAsia="zh-CN"/>
              </w:rPr>
              <w:t>林先生</w:t>
            </w:r>
            <w:r>
              <w:rPr>
                <w:rFonts w:hint="eastAsia"/>
                <w:color w:val="000000"/>
                <w:sz w:val="24"/>
                <w:u w:val="single"/>
              </w:rPr>
              <w:t xml:space="preserve">  </w:t>
            </w:r>
          </w:p>
          <w:p>
            <w:pPr>
              <w:spacing w:line="300" w:lineRule="exact"/>
              <w:jc w:val="left"/>
              <w:rPr>
                <w:color w:val="000000"/>
                <w:sz w:val="24"/>
              </w:rPr>
            </w:pPr>
            <w:r>
              <w:rPr>
                <w:color w:val="000000"/>
                <w:sz w:val="24"/>
              </w:rPr>
              <w:t>邮编：</w:t>
            </w:r>
            <w:r>
              <w:rPr>
                <w:rFonts w:hint="eastAsia"/>
                <w:color w:val="000000"/>
                <w:sz w:val="24"/>
                <w:u w:val="single"/>
              </w:rPr>
              <w:t xml:space="preserve">  361021      </w:t>
            </w:r>
            <w:r>
              <w:rPr>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color w:val="000000"/>
                <w:sz w:val="24"/>
              </w:rPr>
            </w:pPr>
            <w:r>
              <w:rPr>
                <w:color w:val="000000"/>
                <w:sz w:val="24"/>
              </w:rPr>
              <w:t>1.2</w:t>
            </w:r>
          </w:p>
        </w:tc>
        <w:tc>
          <w:tcPr>
            <w:tcW w:w="9229" w:type="dxa"/>
            <w:vAlign w:val="center"/>
          </w:tcPr>
          <w:p>
            <w:pPr>
              <w:spacing w:line="300" w:lineRule="exact"/>
              <w:rPr>
                <w:color w:val="000000"/>
                <w:sz w:val="24"/>
              </w:rPr>
            </w:pPr>
            <w:r>
              <w:rPr>
                <w:color w:val="000000"/>
                <w:sz w:val="24"/>
              </w:rPr>
              <w:t>项目名称：</w:t>
            </w:r>
            <w:r>
              <w:rPr>
                <w:rFonts w:hint="eastAsia"/>
                <w:color w:val="000000"/>
                <w:sz w:val="24"/>
                <w:u w:val="single"/>
                <w:lang w:eastAsia="zh-CN"/>
              </w:rPr>
              <w:t>2024年沿线所站修缮提升改造养护工程（罗长段）</w:t>
            </w:r>
            <w:r>
              <w:rPr>
                <w:rFonts w:hint="eastAsia"/>
                <w:color w:val="000000"/>
                <w:sz w:val="24"/>
                <w:u w:val="single"/>
              </w:rPr>
              <w:t>施工</w:t>
            </w:r>
            <w:r>
              <w:rPr>
                <w:rFonts w:hint="eastAsia"/>
                <w:color w:val="000000"/>
                <w:sz w:val="24"/>
              </w:rPr>
              <w:t>协作队伍选择</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color w:val="000000"/>
                <w:sz w:val="24"/>
              </w:rPr>
            </w:pPr>
            <w:r>
              <w:rPr>
                <w:color w:val="000000"/>
                <w:sz w:val="24"/>
              </w:rPr>
              <w:t>1.3</w:t>
            </w:r>
          </w:p>
        </w:tc>
        <w:tc>
          <w:tcPr>
            <w:tcW w:w="9229" w:type="dxa"/>
            <w:vAlign w:val="center"/>
          </w:tcPr>
          <w:p>
            <w:pPr>
              <w:spacing w:line="300" w:lineRule="exact"/>
              <w:jc w:val="left"/>
              <w:rPr>
                <w:rFonts w:hint="eastAsia"/>
                <w:color w:val="000000"/>
                <w:sz w:val="24"/>
              </w:rPr>
            </w:pPr>
            <w:r>
              <w:rPr>
                <w:rFonts w:hint="eastAsia"/>
                <w:color w:val="000000"/>
                <w:sz w:val="24"/>
              </w:rPr>
              <w:t>项目</w:t>
            </w:r>
            <w:r>
              <w:rPr>
                <w:color w:val="000000"/>
                <w:sz w:val="24"/>
              </w:rPr>
              <w:t>地点：</w:t>
            </w:r>
            <w:r>
              <w:rPr>
                <w:rFonts w:hint="eastAsia"/>
                <w:color w:val="000000"/>
                <w:sz w:val="24"/>
                <w:u w:val="single"/>
              </w:rPr>
              <w:t>福州市</w:t>
            </w:r>
            <w:r>
              <w:rPr>
                <w:rFonts w:hint="eastAsia"/>
                <w:color w:val="000000"/>
                <w:sz w:val="24"/>
                <w:u w:val="single"/>
                <w:lang w:val="en-US" w:eastAsia="zh-CN"/>
              </w:rPr>
              <w:t>连江县、马尾区</w:t>
            </w:r>
            <w:r>
              <w:rPr>
                <w:rFonts w:hint="eastAsia"/>
                <w:color w:val="000000"/>
                <w:sz w:val="24"/>
              </w:rPr>
              <w:t>，但不仅限于上述地区</w:t>
            </w:r>
            <w:r>
              <w:rPr>
                <w:color w:val="000000"/>
                <w:sz w:val="24"/>
              </w:rPr>
              <w:t>，具体施工地点以采购人实际通知为准。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color w:val="000000"/>
                <w:sz w:val="24"/>
              </w:rPr>
            </w:pPr>
            <w:r>
              <w:rPr>
                <w:color w:val="000000"/>
                <w:sz w:val="24"/>
              </w:rPr>
              <w:t>1.4</w:t>
            </w:r>
          </w:p>
        </w:tc>
        <w:tc>
          <w:tcPr>
            <w:tcW w:w="9229" w:type="dxa"/>
            <w:vAlign w:val="center"/>
          </w:tcPr>
          <w:p>
            <w:pPr>
              <w:spacing w:line="300" w:lineRule="exact"/>
              <w:jc w:val="left"/>
              <w:rPr>
                <w:color w:val="000000"/>
                <w:sz w:val="24"/>
              </w:rPr>
            </w:pPr>
            <w:r>
              <w:rPr>
                <w:color w:val="000000"/>
                <w:sz w:val="24"/>
              </w:rPr>
              <w:t>资金来源：福建省高速公路专项工程费用。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color w:val="000000"/>
                <w:sz w:val="24"/>
              </w:rPr>
            </w:pPr>
            <w:r>
              <w:rPr>
                <w:color w:val="000000"/>
                <w:sz w:val="24"/>
              </w:rPr>
              <w:t>2</w:t>
            </w:r>
          </w:p>
        </w:tc>
        <w:tc>
          <w:tcPr>
            <w:tcW w:w="9229" w:type="dxa"/>
            <w:vAlign w:val="center"/>
          </w:tcPr>
          <w:p>
            <w:pPr>
              <w:spacing w:line="300" w:lineRule="exact"/>
              <w:rPr>
                <w:b/>
                <w:color w:val="000000"/>
                <w:sz w:val="28"/>
                <w:szCs w:val="28"/>
              </w:rPr>
            </w:pPr>
            <w:r>
              <w:rPr>
                <w:b/>
                <w:color w:val="000000"/>
                <w:sz w:val="28"/>
                <w:szCs w:val="28"/>
              </w:rPr>
              <w:t>采购范围</w:t>
            </w:r>
          </w:p>
          <w:p>
            <w:pPr>
              <w:pStyle w:val="20"/>
              <w:ind w:firstLine="0"/>
              <w:rPr>
                <w:rFonts w:ascii="Times New Roman" w:hAnsi="Times New Roman" w:eastAsia="宋体"/>
                <w:bCs/>
                <w:color w:val="000000"/>
                <w:sz w:val="24"/>
              </w:rPr>
            </w:pPr>
            <w:r>
              <w:rPr>
                <w:rFonts w:ascii="Times New Roman" w:hAnsi="Times New Roman" w:eastAsia="宋体"/>
                <w:bCs/>
                <w:color w:val="000000"/>
                <w:sz w:val="24"/>
              </w:rPr>
              <w:t>本次采购包含</w:t>
            </w:r>
            <w:r>
              <w:rPr>
                <w:rFonts w:hint="eastAsia" w:ascii="Times New Roman" w:hAnsi="Times New Roman" w:eastAsia="宋体"/>
                <w:bCs/>
                <w:color w:val="000000"/>
                <w:sz w:val="24"/>
                <w:lang w:val="en-US" w:eastAsia="zh-CN"/>
              </w:rPr>
              <w:t>房屋修缮、装饰装修、园林绿化</w:t>
            </w:r>
            <w:r>
              <w:rPr>
                <w:rFonts w:hint="eastAsia" w:ascii="Times New Roman" w:hAnsi="Times New Roman" w:eastAsia="宋体"/>
                <w:bCs/>
                <w:color w:val="000000"/>
                <w:sz w:val="24"/>
              </w:rPr>
              <w:t>等所有工程的施工等</w:t>
            </w:r>
            <w:r>
              <w:rPr>
                <w:rFonts w:ascii="Times New Roman" w:hAnsi="Times New Roman" w:eastAsia="宋体"/>
                <w:bCs/>
                <w:color w:val="000000"/>
                <w:sz w:val="24"/>
              </w:rPr>
              <w:t>。具体内容及工程量详见《工程量清单及清单特征描述》</w:t>
            </w:r>
            <w:r>
              <w:rPr>
                <w:rFonts w:hint="eastAsia" w:ascii="Times New Roman" w:hAnsi="Times New Roman" w:eastAsia="宋体"/>
                <w:bCs/>
                <w:color w:val="000000"/>
                <w:sz w:val="24"/>
              </w:rPr>
              <w:t>。</w:t>
            </w:r>
          </w:p>
          <w:p>
            <w:pPr>
              <w:pStyle w:val="20"/>
              <w:ind w:firstLine="0"/>
              <w:rPr>
                <w:rFonts w:eastAsia="宋体"/>
                <w:bCs/>
                <w:color w:val="000000"/>
                <w:sz w:val="24"/>
              </w:rPr>
            </w:pPr>
            <w:r>
              <w:rPr>
                <w:rFonts w:eastAsia="宋体"/>
                <w:bCs/>
                <w:color w:val="000000"/>
                <w:sz w:val="24"/>
              </w:rPr>
              <w:t>如采购人要求使用自有机械设备的，成交人需无条件优先使用采购人提供的自有机械设备。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3</w:t>
            </w:r>
          </w:p>
        </w:tc>
        <w:tc>
          <w:tcPr>
            <w:tcW w:w="9229" w:type="dxa"/>
            <w:vAlign w:val="center"/>
          </w:tcPr>
          <w:p>
            <w:pPr>
              <w:spacing w:line="300" w:lineRule="exact"/>
              <w:rPr>
                <w:b/>
                <w:color w:val="000000"/>
                <w:sz w:val="28"/>
                <w:szCs w:val="28"/>
              </w:rPr>
            </w:pPr>
            <w:r>
              <w:rPr>
                <w:b/>
                <w:color w:val="000000"/>
                <w:sz w:val="28"/>
                <w:szCs w:val="28"/>
              </w:rPr>
              <w:t>本项目报价内容包括：</w:t>
            </w:r>
          </w:p>
          <w:p>
            <w:pPr>
              <w:pStyle w:val="20"/>
              <w:ind w:firstLine="0"/>
              <w:rPr>
                <w:rFonts w:eastAsia="宋体"/>
                <w:bCs/>
                <w:color w:val="000000"/>
                <w:sz w:val="24"/>
              </w:rPr>
            </w:pPr>
            <w:r>
              <w:rPr>
                <w:rFonts w:eastAsia="宋体"/>
                <w:bCs/>
                <w:color w:val="000000"/>
                <w:sz w:val="24"/>
              </w:rPr>
              <w:t>按《工程量清单报价表》所列项目及施工图纸包含的所有工作内容进行综合报价。单价费用包含：人工费、机械费、材料费</w:t>
            </w:r>
            <w:r>
              <w:rPr>
                <w:rFonts w:eastAsia="宋体"/>
                <w:color w:val="000000"/>
                <w:sz w:val="24"/>
              </w:rPr>
              <w:t>（采购人提供</w:t>
            </w:r>
            <w:r>
              <w:rPr>
                <w:rFonts w:hint="eastAsia" w:eastAsia="宋体"/>
                <w:bCs/>
                <w:color w:val="000000"/>
                <w:sz w:val="24"/>
              </w:rPr>
              <w:t>的主要</w:t>
            </w:r>
            <w:r>
              <w:rPr>
                <w:rFonts w:eastAsia="宋体"/>
                <w:color w:val="000000"/>
                <w:sz w:val="24"/>
              </w:rPr>
              <w:t>材料除外）</w:t>
            </w:r>
            <w:r>
              <w:rPr>
                <w:rFonts w:eastAsia="宋体"/>
                <w:bCs/>
                <w:color w:val="000000"/>
                <w:sz w:val="24"/>
              </w:rPr>
              <w:t>、</w:t>
            </w:r>
            <w:r>
              <w:rPr>
                <w:rFonts w:hint="eastAsia" w:eastAsia="宋体"/>
                <w:bCs/>
                <w:color w:val="000000"/>
                <w:sz w:val="24"/>
              </w:rPr>
              <w:t>质检、安装、缺陷修复、</w:t>
            </w:r>
            <w:r>
              <w:rPr>
                <w:rFonts w:eastAsia="宋体"/>
                <w:bCs/>
                <w:color w:val="000000"/>
                <w:sz w:val="24"/>
              </w:rPr>
              <w:t>安全防护费</w:t>
            </w:r>
            <w:r>
              <w:rPr>
                <w:rFonts w:hint="eastAsia" w:eastAsia="宋体"/>
                <w:bCs/>
                <w:color w:val="000000"/>
                <w:sz w:val="24"/>
              </w:rPr>
              <w:t>（或安全布控）</w:t>
            </w:r>
            <w:r>
              <w:rPr>
                <w:rFonts w:eastAsia="宋体"/>
                <w:bCs/>
                <w:color w:val="000000"/>
                <w:sz w:val="24"/>
              </w:rPr>
              <w:t>、</w:t>
            </w:r>
            <w:r>
              <w:rPr>
                <w:rFonts w:hint="eastAsia" w:eastAsia="宋体"/>
                <w:bCs/>
                <w:color w:val="000000"/>
                <w:sz w:val="24"/>
              </w:rPr>
              <w:t>管理、</w:t>
            </w:r>
            <w:r>
              <w:rPr>
                <w:rFonts w:eastAsia="宋体"/>
                <w:bCs/>
                <w:color w:val="000000"/>
                <w:sz w:val="24"/>
              </w:rPr>
              <w:t>夜间施工增加费、安全文明施工费、进出场费、临时设施、标准化建设费用、管理费、风险（不可预见的临时待料、施工配合、停工、闲置、窝工及因</w:t>
            </w:r>
            <w:r>
              <w:rPr>
                <w:rFonts w:hint="eastAsia" w:eastAsia="宋体"/>
                <w:bCs/>
                <w:color w:val="000000"/>
                <w:sz w:val="24"/>
              </w:rPr>
              <w:t>采购人</w:t>
            </w:r>
            <w:r>
              <w:rPr>
                <w:rFonts w:eastAsia="宋体"/>
                <w:bCs/>
                <w:color w:val="000000"/>
                <w:sz w:val="24"/>
              </w:rPr>
              <w:t>、监理工程师、</w:t>
            </w:r>
            <w:r>
              <w:rPr>
                <w:rFonts w:hint="eastAsia" w:eastAsia="宋体"/>
                <w:bCs/>
                <w:color w:val="000000"/>
                <w:sz w:val="24"/>
              </w:rPr>
              <w:t>项目业主</w:t>
            </w:r>
            <w:r>
              <w:rPr>
                <w:rFonts w:eastAsia="宋体"/>
                <w:bCs/>
                <w:color w:val="000000"/>
                <w:sz w:val="24"/>
              </w:rPr>
              <w:t>、国家及地方有关部门检查而临时停工等所有因素可能引起的一切风险等费用）、</w:t>
            </w:r>
            <w:r>
              <w:rPr>
                <w:rFonts w:hint="eastAsia" w:eastAsia="宋体"/>
                <w:bCs/>
                <w:color w:val="000000"/>
                <w:sz w:val="24"/>
              </w:rPr>
              <w:t>意外伤害保险</w:t>
            </w:r>
            <w:r>
              <w:rPr>
                <w:rFonts w:eastAsia="宋体"/>
                <w:bCs/>
                <w:color w:val="000000"/>
                <w:sz w:val="24"/>
              </w:rPr>
              <w:t>、</w:t>
            </w:r>
            <w:r>
              <w:rPr>
                <w:rFonts w:hint="eastAsia" w:eastAsia="宋体"/>
                <w:bCs/>
                <w:color w:val="000000"/>
                <w:sz w:val="24"/>
              </w:rPr>
              <w:t>采购人提供的</w:t>
            </w:r>
            <w:r>
              <w:rPr>
                <w:rFonts w:eastAsia="宋体"/>
                <w:bCs/>
                <w:color w:val="000000"/>
                <w:sz w:val="24"/>
              </w:rPr>
              <w:t>材料由乙方负责卸车、倒运、存放、保管等费用、税金、利润等全部费用及合同明示或暗示的所有责任、义务和风险。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4</w:t>
            </w:r>
          </w:p>
        </w:tc>
        <w:tc>
          <w:tcPr>
            <w:tcW w:w="9229" w:type="dxa"/>
            <w:vAlign w:val="center"/>
          </w:tcPr>
          <w:p>
            <w:pPr>
              <w:spacing w:line="300" w:lineRule="exact"/>
              <w:rPr>
                <w:rFonts w:hint="eastAsia"/>
                <w:b/>
                <w:bCs/>
                <w:color w:val="000000"/>
                <w:sz w:val="28"/>
                <w:szCs w:val="28"/>
              </w:rPr>
            </w:pPr>
            <w:r>
              <w:rPr>
                <w:rFonts w:hint="eastAsia"/>
                <w:b/>
                <w:bCs/>
                <w:color w:val="000000"/>
                <w:sz w:val="28"/>
                <w:szCs w:val="28"/>
              </w:rPr>
              <w:t>计划</w:t>
            </w:r>
            <w:r>
              <w:rPr>
                <w:b/>
                <w:bCs/>
                <w:color w:val="000000"/>
                <w:sz w:val="28"/>
                <w:szCs w:val="28"/>
              </w:rPr>
              <w:t>工期</w:t>
            </w:r>
            <w:r>
              <w:rPr>
                <w:rFonts w:hint="eastAsia"/>
                <w:b/>
                <w:bCs/>
                <w:color w:val="000000"/>
                <w:sz w:val="28"/>
                <w:szCs w:val="28"/>
              </w:rPr>
              <w:t>：</w:t>
            </w:r>
            <w:r>
              <w:rPr>
                <w:color w:val="000000"/>
                <w:sz w:val="24"/>
              </w:rPr>
              <w:t>暂定为</w:t>
            </w:r>
            <w:r>
              <w:rPr>
                <w:rFonts w:hint="eastAsia"/>
                <w:color w:val="000000"/>
                <w:sz w:val="24"/>
                <w:lang w:val="en-US" w:eastAsia="zh-CN"/>
              </w:rPr>
              <w:t>90</w:t>
            </w:r>
            <w:r>
              <w:rPr>
                <w:rFonts w:hint="eastAsia"/>
                <w:color w:val="000000"/>
                <w:sz w:val="24"/>
              </w:rPr>
              <w:t>日历天</w:t>
            </w:r>
            <w:r>
              <w:rPr>
                <w:color w:val="000000"/>
                <w:sz w:val="24"/>
              </w:rPr>
              <w:t>，实际进场时间具体以采购人的通知为准。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5</w:t>
            </w:r>
          </w:p>
        </w:tc>
        <w:tc>
          <w:tcPr>
            <w:tcW w:w="9229" w:type="dxa"/>
            <w:vAlign w:val="center"/>
          </w:tcPr>
          <w:p>
            <w:pPr>
              <w:spacing w:line="300" w:lineRule="exact"/>
              <w:rPr>
                <w:b/>
                <w:bCs/>
                <w:color w:val="000000"/>
                <w:sz w:val="28"/>
                <w:szCs w:val="28"/>
              </w:rPr>
            </w:pPr>
            <w:r>
              <w:rPr>
                <w:b/>
                <w:bCs/>
                <w:color w:val="000000"/>
                <w:sz w:val="28"/>
                <w:szCs w:val="28"/>
              </w:rPr>
              <w:t>质量要求：</w:t>
            </w:r>
            <w:r>
              <w:rPr>
                <w:b/>
                <w:bCs/>
                <w:color w:val="000000"/>
                <w:sz w:val="24"/>
              </w:rPr>
              <w:t>一次验收达到相关规范要求质量</w:t>
            </w:r>
            <w:r>
              <w:rPr>
                <w:b/>
                <w:bCs/>
                <w:color w:val="000000"/>
                <w:sz w:val="24"/>
                <w:u w:val="single"/>
              </w:rPr>
              <w:t>合格</w:t>
            </w:r>
            <w:r>
              <w:rPr>
                <w:b/>
                <w:bCs/>
                <w:color w:val="000000"/>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6</w:t>
            </w:r>
          </w:p>
        </w:tc>
        <w:tc>
          <w:tcPr>
            <w:tcW w:w="9229" w:type="dxa"/>
            <w:vAlign w:val="center"/>
          </w:tcPr>
          <w:p>
            <w:pPr>
              <w:spacing w:line="300" w:lineRule="exact"/>
              <w:rPr>
                <w:b/>
                <w:color w:val="000000"/>
                <w:sz w:val="28"/>
                <w:szCs w:val="28"/>
              </w:rPr>
            </w:pPr>
            <w:r>
              <w:rPr>
                <w:b/>
                <w:color w:val="000000"/>
                <w:sz w:val="28"/>
                <w:szCs w:val="28"/>
              </w:rPr>
              <w:t>缺陷责任期：</w:t>
            </w:r>
            <w:r>
              <w:rPr>
                <w:rFonts w:hint="eastAsia"/>
                <w:b/>
                <w:color w:val="000000"/>
                <w:sz w:val="24"/>
              </w:rPr>
              <w:t>自竣工验收合格之日起计算</w:t>
            </w:r>
            <w:r>
              <w:rPr>
                <w:rFonts w:hint="eastAsia"/>
                <w:b/>
                <w:color w:val="000000"/>
                <w:sz w:val="24"/>
                <w:lang w:val="en-US" w:eastAsia="zh-CN"/>
              </w:rPr>
              <w:t>一</w:t>
            </w:r>
            <w:r>
              <w:rPr>
                <w:rFonts w:hint="eastAsia"/>
                <w:b/>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7</w:t>
            </w:r>
          </w:p>
        </w:tc>
        <w:tc>
          <w:tcPr>
            <w:tcW w:w="9229" w:type="dxa"/>
            <w:vAlign w:val="center"/>
          </w:tcPr>
          <w:p>
            <w:pPr>
              <w:spacing w:line="300" w:lineRule="exact"/>
              <w:rPr>
                <w:b/>
                <w:color w:val="000000"/>
                <w:sz w:val="28"/>
                <w:szCs w:val="28"/>
              </w:rPr>
            </w:pPr>
            <w:r>
              <w:rPr>
                <w:b/>
                <w:color w:val="000000"/>
                <w:sz w:val="28"/>
                <w:szCs w:val="28"/>
              </w:rPr>
              <w:t>质量保证金：</w:t>
            </w:r>
            <w:r>
              <w:rPr>
                <w:b/>
                <w:bCs/>
                <w:color w:val="000000"/>
                <w:sz w:val="24"/>
              </w:rPr>
              <w:t>为结算价的3%，待缺陷责任期满后14个工作日内一次性</w:t>
            </w:r>
            <w:r>
              <w:rPr>
                <w:rFonts w:hint="eastAsia"/>
                <w:b/>
                <w:bCs/>
                <w:color w:val="000000"/>
                <w:sz w:val="24"/>
              </w:rPr>
              <w:t>无息</w:t>
            </w:r>
            <w:r>
              <w:rPr>
                <w:b/>
                <w:bCs/>
                <w:color w:val="000000"/>
                <w:sz w:val="24"/>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8</w:t>
            </w:r>
          </w:p>
        </w:tc>
        <w:tc>
          <w:tcPr>
            <w:tcW w:w="9229" w:type="dxa"/>
            <w:vAlign w:val="center"/>
          </w:tcPr>
          <w:p>
            <w:pPr>
              <w:spacing w:line="300" w:lineRule="exact"/>
              <w:rPr>
                <w:b/>
                <w:color w:val="000000"/>
                <w:sz w:val="28"/>
                <w:szCs w:val="28"/>
              </w:rPr>
            </w:pPr>
            <w:r>
              <w:rPr>
                <w:b/>
                <w:color w:val="000000"/>
                <w:sz w:val="28"/>
                <w:szCs w:val="28"/>
              </w:rPr>
              <w:t>报价人资格要求：</w:t>
            </w:r>
            <w:r>
              <w:rPr>
                <w:rFonts w:hint="eastAsia"/>
                <w:b/>
                <w:color w:val="000000"/>
                <w:sz w:val="24"/>
              </w:rPr>
              <w:t>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9.1</w:t>
            </w:r>
          </w:p>
        </w:tc>
        <w:tc>
          <w:tcPr>
            <w:tcW w:w="9229" w:type="dxa"/>
            <w:vAlign w:val="center"/>
          </w:tcPr>
          <w:p>
            <w:pPr>
              <w:spacing w:line="300" w:lineRule="exact"/>
              <w:rPr>
                <w:b/>
                <w:color w:val="000000"/>
                <w:sz w:val="28"/>
                <w:szCs w:val="28"/>
              </w:rPr>
            </w:pPr>
            <w:r>
              <w:rPr>
                <w:b/>
                <w:color w:val="000000"/>
                <w:sz w:val="28"/>
                <w:szCs w:val="28"/>
              </w:rPr>
              <w:t>报价人要求澄清采购文件</w:t>
            </w:r>
          </w:p>
          <w:p>
            <w:pPr>
              <w:spacing w:line="300" w:lineRule="exact"/>
              <w:rPr>
                <w:color w:val="000000"/>
                <w:sz w:val="24"/>
              </w:rPr>
            </w:pPr>
            <w:r>
              <w:rPr>
                <w:color w:val="000000"/>
                <w:sz w:val="24"/>
              </w:rPr>
              <w:t>在递交</w:t>
            </w:r>
            <w:r>
              <w:rPr>
                <w:rFonts w:hint="eastAsia"/>
                <w:color w:val="000000"/>
                <w:sz w:val="24"/>
              </w:rPr>
              <w:t>响应</w:t>
            </w:r>
            <w:r>
              <w:rPr>
                <w:color w:val="000000"/>
                <w:sz w:val="24"/>
              </w:rPr>
              <w:t>文件截止之日3天</w:t>
            </w:r>
            <w:r>
              <w:rPr>
                <w:rStyle w:val="36"/>
                <w:rFonts w:ascii="Times New Roman" w:hAnsi="Times New Roman"/>
                <w:color w:val="000000"/>
                <w:sz w:val="24"/>
                <w:szCs w:val="24"/>
                <w:lang w:val="zh-TW"/>
              </w:rPr>
              <w:t>前</w:t>
            </w:r>
            <w:r>
              <w:rPr>
                <w:color w:val="000000"/>
                <w:sz w:val="24"/>
              </w:rPr>
              <w:t>，以书面形式要求采购人对采购文件予以澄清</w:t>
            </w: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9.2</w:t>
            </w:r>
          </w:p>
        </w:tc>
        <w:tc>
          <w:tcPr>
            <w:tcW w:w="9229" w:type="dxa"/>
            <w:vAlign w:val="center"/>
          </w:tcPr>
          <w:p>
            <w:pPr>
              <w:spacing w:line="300" w:lineRule="exact"/>
              <w:rPr>
                <w:b/>
                <w:color w:val="000000"/>
                <w:sz w:val="28"/>
                <w:szCs w:val="28"/>
              </w:rPr>
            </w:pPr>
            <w:r>
              <w:rPr>
                <w:b/>
                <w:color w:val="000000"/>
                <w:sz w:val="28"/>
                <w:szCs w:val="28"/>
              </w:rPr>
              <w:t>报价人</w:t>
            </w:r>
            <w:r>
              <w:rPr>
                <w:rStyle w:val="36"/>
                <w:rFonts w:ascii="Times New Roman" w:hAnsi="Times New Roman"/>
                <w:b/>
                <w:color w:val="000000"/>
                <w:sz w:val="28"/>
                <w:szCs w:val="28"/>
              </w:rPr>
              <w:t>确认收到采购文件澄清</w:t>
            </w:r>
          </w:p>
          <w:p>
            <w:pPr>
              <w:spacing w:line="300" w:lineRule="exact"/>
              <w:rPr>
                <w:color w:val="000000"/>
                <w:sz w:val="24"/>
              </w:rPr>
            </w:pPr>
            <w:r>
              <w:rPr>
                <w:color w:val="000000"/>
                <w:sz w:val="24"/>
              </w:rPr>
              <w:t>无需确认。采购人将在福建省高速公路养护工程有限公司官网（网址：www.fjgsyh.com）发布采购文件澄清、答疑、修改、补充通知等，相关信息一经发布，视同</w:t>
            </w:r>
            <w:r>
              <w:rPr>
                <w:rFonts w:hint="eastAsia"/>
                <w:color w:val="000000"/>
                <w:sz w:val="24"/>
              </w:rPr>
              <w:t>报价人</w:t>
            </w:r>
            <w:r>
              <w:rPr>
                <w:color w:val="000000"/>
                <w:sz w:val="24"/>
              </w:rPr>
              <w:t>已知悉</w:t>
            </w:r>
            <w:r>
              <w:rPr>
                <w:rFonts w:hint="eastAsia"/>
                <w:color w:val="000000"/>
                <w:sz w:val="24"/>
              </w:rPr>
              <w:t>，报价人</w:t>
            </w:r>
            <w:r>
              <w:rPr>
                <w:color w:val="000000"/>
                <w:sz w:val="24"/>
              </w:rPr>
              <w:t>应自行关注发布信息的网站</w:t>
            </w: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9.3</w:t>
            </w:r>
          </w:p>
        </w:tc>
        <w:tc>
          <w:tcPr>
            <w:tcW w:w="9229" w:type="dxa"/>
            <w:vAlign w:val="center"/>
          </w:tcPr>
          <w:p>
            <w:pPr>
              <w:spacing w:line="300" w:lineRule="exact"/>
              <w:rPr>
                <w:b/>
                <w:color w:val="000000"/>
                <w:sz w:val="28"/>
                <w:szCs w:val="28"/>
              </w:rPr>
            </w:pPr>
            <w:r>
              <w:rPr>
                <w:b/>
                <w:color w:val="000000"/>
                <w:sz w:val="28"/>
                <w:szCs w:val="28"/>
              </w:rPr>
              <w:t>采购文件澄清、修改发出的形式</w:t>
            </w:r>
          </w:p>
          <w:p>
            <w:pPr>
              <w:spacing w:line="300" w:lineRule="exact"/>
              <w:rPr>
                <w:color w:val="000000"/>
                <w:sz w:val="24"/>
                <w:lang w:eastAsia="zh-TW"/>
              </w:rPr>
            </w:pPr>
            <w:r>
              <w:rPr>
                <w:color w:val="000000"/>
                <w:sz w:val="24"/>
                <w:lang w:eastAsia="zh-TW"/>
              </w:rPr>
              <w:t>采购人在采购截止日3天前，将以编号的补遗书发布在</w:t>
            </w:r>
            <w:r>
              <w:rPr>
                <w:color w:val="000000"/>
                <w:sz w:val="24"/>
              </w:rPr>
              <w:t>福建省高速公路养护工程有限公司官网</w:t>
            </w:r>
            <w:r>
              <w:rPr>
                <w:color w:val="000000"/>
                <w:sz w:val="24"/>
                <w:lang w:eastAsia="zh-TW"/>
              </w:rPr>
              <w:t>，</w:t>
            </w:r>
            <w:r>
              <w:rPr>
                <w:rFonts w:hint="eastAsia"/>
                <w:color w:val="000000"/>
                <w:sz w:val="24"/>
              </w:rPr>
              <w:t>报价人</w:t>
            </w:r>
            <w:r>
              <w:rPr>
                <w:color w:val="000000"/>
                <w:sz w:val="24"/>
                <w:lang w:eastAsia="zh-TW"/>
              </w:rPr>
              <w:t>自行查阅和下载，由</w:t>
            </w:r>
            <w:r>
              <w:rPr>
                <w:rFonts w:hint="eastAsia"/>
                <w:color w:val="000000"/>
                <w:sz w:val="24"/>
              </w:rPr>
              <w:t>报价人</w:t>
            </w:r>
            <w:r>
              <w:rPr>
                <w:color w:val="000000"/>
                <w:sz w:val="24"/>
                <w:lang w:eastAsia="zh-TW"/>
              </w:rPr>
              <w:t>自行打印成书面文件，采购人不再以其它方式通知</w:t>
            </w:r>
            <w:r>
              <w:rPr>
                <w:rFonts w:hint="eastAsia"/>
                <w:color w:val="000000"/>
                <w:sz w:val="24"/>
              </w:rPr>
              <w:t>报价人</w:t>
            </w:r>
            <w:r>
              <w:rPr>
                <w:color w:val="000000"/>
                <w:sz w:val="24"/>
                <w:lang w:eastAsia="zh-TW"/>
              </w:rPr>
              <w:t>。</w:t>
            </w:r>
            <w:r>
              <w:rPr>
                <w:color w:val="000000"/>
                <w:sz w:val="24"/>
              </w:rPr>
              <w:t>所有修改、澄清补遗内容均为采购文件的组成部分。各次补遗书将按时序编号，如先后发出的补遗书有不一致之处，以编号最后的补遗书为准。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9.4</w:t>
            </w:r>
          </w:p>
        </w:tc>
        <w:tc>
          <w:tcPr>
            <w:tcW w:w="9229" w:type="dxa"/>
            <w:vAlign w:val="center"/>
          </w:tcPr>
          <w:p>
            <w:pPr>
              <w:spacing w:line="300" w:lineRule="exact"/>
              <w:rPr>
                <w:rFonts w:hint="eastAsia"/>
                <w:b/>
                <w:bCs/>
                <w:color w:val="000000"/>
                <w:sz w:val="28"/>
                <w:szCs w:val="28"/>
              </w:rPr>
            </w:pPr>
            <w:r>
              <w:rPr>
                <w:rFonts w:hint="eastAsia"/>
                <w:b/>
                <w:bCs/>
                <w:color w:val="000000"/>
                <w:sz w:val="28"/>
                <w:szCs w:val="28"/>
              </w:rPr>
              <w:t>报价人</w:t>
            </w:r>
            <w:r>
              <w:rPr>
                <w:b/>
                <w:bCs/>
                <w:color w:val="000000"/>
                <w:sz w:val="28"/>
                <w:szCs w:val="28"/>
              </w:rPr>
              <w:t>确认收到采购文件修改</w:t>
            </w:r>
          </w:p>
          <w:p>
            <w:pPr>
              <w:spacing w:line="300" w:lineRule="exact"/>
              <w:rPr>
                <w:color w:val="000000"/>
                <w:sz w:val="24"/>
              </w:rPr>
            </w:pPr>
            <w:r>
              <w:rPr>
                <w:color w:val="000000"/>
                <w:sz w:val="24"/>
              </w:rPr>
              <w:t>无需确认。采购人将在福建省高速公路养护工程有限公司官网发布采购文件澄清、答疑、修改、补充通知等，相关信息一经发布，视同</w:t>
            </w:r>
            <w:r>
              <w:rPr>
                <w:rFonts w:hint="eastAsia"/>
                <w:color w:val="000000"/>
                <w:sz w:val="24"/>
              </w:rPr>
              <w:t>报价人</w:t>
            </w:r>
            <w:r>
              <w:rPr>
                <w:color w:val="000000"/>
                <w:sz w:val="24"/>
              </w:rPr>
              <w:t>已知悉</w:t>
            </w:r>
            <w:r>
              <w:rPr>
                <w:rFonts w:hint="eastAsia"/>
                <w:color w:val="000000"/>
                <w:sz w:val="24"/>
              </w:rPr>
              <w:t>，报价人</w:t>
            </w:r>
            <w:r>
              <w:rPr>
                <w:color w:val="000000"/>
                <w:sz w:val="24"/>
              </w:rPr>
              <w:t>应自行关注发布信息的网站</w:t>
            </w: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10</w:t>
            </w:r>
          </w:p>
        </w:tc>
        <w:tc>
          <w:tcPr>
            <w:tcW w:w="9229" w:type="dxa"/>
            <w:vAlign w:val="center"/>
          </w:tcPr>
          <w:p>
            <w:pPr>
              <w:spacing w:line="300" w:lineRule="exact"/>
              <w:rPr>
                <w:b/>
                <w:color w:val="000000"/>
                <w:sz w:val="28"/>
                <w:szCs w:val="28"/>
              </w:rPr>
            </w:pPr>
            <w:r>
              <w:rPr>
                <w:b/>
                <w:color w:val="000000"/>
                <w:sz w:val="28"/>
                <w:szCs w:val="28"/>
              </w:rPr>
              <w:t>最高控制价</w:t>
            </w:r>
          </w:p>
          <w:p>
            <w:pPr>
              <w:pStyle w:val="9"/>
              <w:rPr>
                <w:rFonts w:hint="eastAsia" w:ascii="宋体" w:hAnsi="宋体"/>
                <w:color w:val="000000"/>
                <w:sz w:val="24"/>
              </w:rPr>
            </w:pPr>
            <w:r>
              <w:rPr>
                <w:rFonts w:hint="eastAsia" w:ascii="宋体" w:hAnsi="宋体"/>
                <w:color w:val="000000"/>
                <w:sz w:val="24"/>
              </w:rPr>
              <w:t>合同包1：</w:t>
            </w:r>
            <w:r>
              <w:rPr>
                <w:rFonts w:hint="eastAsia" w:ascii="宋体" w:hAnsi="宋体"/>
                <w:color w:val="000000"/>
                <w:sz w:val="24"/>
                <w:u w:val="single"/>
                <w:lang w:eastAsia="zh-CN"/>
              </w:rPr>
              <w:t>3635559</w:t>
            </w:r>
            <w:r>
              <w:rPr>
                <w:b/>
                <w:bCs/>
                <w:color w:val="000000"/>
                <w:sz w:val="24"/>
              </w:rPr>
              <w:t>（含税</w:t>
            </w:r>
            <w:r>
              <w:rPr>
                <w:rFonts w:hint="eastAsia"/>
                <w:b/>
                <w:bCs/>
                <w:color w:val="000000"/>
                <w:sz w:val="24"/>
              </w:rPr>
              <w:t>9%</w:t>
            </w:r>
            <w:r>
              <w:rPr>
                <w:b/>
                <w:bCs/>
                <w:color w:val="000000"/>
                <w:sz w:val="24"/>
              </w:rPr>
              <w:t>）</w:t>
            </w:r>
          </w:p>
          <w:p>
            <w:pPr>
              <w:pStyle w:val="9"/>
              <w:rPr>
                <w:rFonts w:hint="eastAsia"/>
                <w:b/>
                <w:bCs/>
                <w:color w:val="000000"/>
                <w:sz w:val="24"/>
              </w:rPr>
            </w:pPr>
            <w:r>
              <w:rPr>
                <w:rFonts w:hint="eastAsia"/>
                <w:b/>
                <w:bCs/>
                <w:color w:val="000000"/>
                <w:sz w:val="24"/>
              </w:rPr>
              <w:t>报价</w:t>
            </w:r>
            <w:r>
              <w:rPr>
                <w:b/>
                <w:bCs/>
                <w:color w:val="000000"/>
                <w:sz w:val="24"/>
              </w:rPr>
              <w:t>人的</w:t>
            </w:r>
            <w:r>
              <w:rPr>
                <w:rFonts w:hint="eastAsia"/>
                <w:b/>
                <w:bCs/>
                <w:color w:val="000000"/>
                <w:sz w:val="24"/>
              </w:rPr>
              <w:t>报价总价或报价单价</w:t>
            </w:r>
            <w:r>
              <w:rPr>
                <w:b/>
                <w:bCs/>
                <w:color w:val="000000"/>
                <w:sz w:val="24"/>
              </w:rPr>
              <w:t>超过最高控制价的</w:t>
            </w:r>
            <w:r>
              <w:rPr>
                <w:rFonts w:hint="eastAsia"/>
                <w:b/>
                <w:bCs/>
                <w:color w:val="000000"/>
                <w:sz w:val="24"/>
              </w:rPr>
              <w:t>，响应文件将被否决</w:t>
            </w:r>
            <w:r>
              <w:rPr>
                <w:b/>
                <w:bCs/>
                <w:color w:val="000000"/>
                <w:sz w:val="24"/>
              </w:rPr>
              <w:t>。</w:t>
            </w:r>
          </w:p>
          <w:p>
            <w:pPr>
              <w:pStyle w:val="9"/>
              <w:rPr>
                <w:b/>
                <w:color w:val="000000"/>
                <w:sz w:val="24"/>
              </w:rPr>
            </w:pPr>
            <w:r>
              <w:rPr>
                <w:b/>
                <w:color w:val="000000"/>
                <w:sz w:val="24"/>
              </w:rPr>
              <w:t>本</w:t>
            </w:r>
            <w:r>
              <w:rPr>
                <w:rFonts w:hint="eastAsia"/>
                <w:b/>
                <w:color w:val="000000"/>
                <w:sz w:val="24"/>
              </w:rPr>
              <w:t>次</w:t>
            </w:r>
            <w:r>
              <w:rPr>
                <w:b/>
                <w:color w:val="000000"/>
                <w:sz w:val="24"/>
              </w:rPr>
              <w:t>采购采用一次性报价。</w:t>
            </w:r>
            <w:r>
              <w:rPr>
                <w:rFonts w:hint="eastAsia"/>
                <w:b/>
                <w:color w:val="000000"/>
                <w:sz w:val="24"/>
              </w:rPr>
              <w:t>本项目不应有两个及以上报价，否则</w:t>
            </w:r>
            <w:r>
              <w:rPr>
                <w:rFonts w:hint="eastAsia"/>
                <w:b/>
                <w:bCs/>
                <w:color w:val="000000"/>
                <w:sz w:val="24"/>
              </w:rPr>
              <w:t>响应</w:t>
            </w:r>
            <w:r>
              <w:rPr>
                <w:rFonts w:hint="eastAsia"/>
                <w:b/>
                <w:color w:val="000000"/>
                <w:sz w:val="24"/>
              </w:rPr>
              <w:t>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11</w:t>
            </w:r>
          </w:p>
        </w:tc>
        <w:tc>
          <w:tcPr>
            <w:tcW w:w="9229" w:type="dxa"/>
            <w:vAlign w:val="center"/>
          </w:tcPr>
          <w:p>
            <w:pPr>
              <w:spacing w:line="300" w:lineRule="exact"/>
              <w:rPr>
                <w:rFonts w:hint="eastAsia"/>
                <w:b/>
                <w:bCs/>
                <w:color w:val="000000"/>
                <w:sz w:val="28"/>
                <w:szCs w:val="28"/>
              </w:rPr>
            </w:pPr>
            <w:r>
              <w:rPr>
                <w:rFonts w:hint="eastAsia"/>
                <w:b/>
                <w:bCs/>
                <w:color w:val="000000"/>
                <w:sz w:val="28"/>
                <w:szCs w:val="28"/>
              </w:rPr>
              <w:t>采购文件组成</w:t>
            </w:r>
          </w:p>
          <w:p>
            <w:pPr>
              <w:spacing w:line="300" w:lineRule="exact"/>
              <w:rPr>
                <w:rFonts w:hint="eastAsia"/>
                <w:color w:val="000000"/>
                <w:sz w:val="24"/>
              </w:rPr>
            </w:pPr>
            <w:r>
              <w:rPr>
                <w:rFonts w:hint="eastAsia"/>
                <w:color w:val="000000"/>
                <w:sz w:val="24"/>
              </w:rPr>
              <w:t>（1）</w:t>
            </w:r>
            <w:r>
              <w:rPr>
                <w:color w:val="000000"/>
                <w:sz w:val="24"/>
              </w:rPr>
              <w:t>采购</w:t>
            </w:r>
            <w:r>
              <w:rPr>
                <w:rFonts w:hint="eastAsia"/>
                <w:color w:val="000000"/>
                <w:sz w:val="24"/>
              </w:rPr>
              <w:t>公告</w:t>
            </w:r>
          </w:p>
          <w:p>
            <w:pPr>
              <w:spacing w:line="300" w:lineRule="exact"/>
              <w:rPr>
                <w:rFonts w:hint="eastAsia"/>
                <w:color w:val="000000"/>
                <w:sz w:val="24"/>
              </w:rPr>
            </w:pPr>
            <w:r>
              <w:rPr>
                <w:rFonts w:hint="eastAsia"/>
                <w:color w:val="000000"/>
                <w:sz w:val="24"/>
              </w:rPr>
              <w:t>（2）</w:t>
            </w:r>
            <w:r>
              <w:rPr>
                <w:color w:val="000000"/>
                <w:sz w:val="24"/>
              </w:rPr>
              <w:t>采购须知</w:t>
            </w:r>
          </w:p>
          <w:p>
            <w:pPr>
              <w:spacing w:line="300" w:lineRule="exact"/>
              <w:rPr>
                <w:rFonts w:hint="eastAsia"/>
                <w:color w:val="000000"/>
                <w:sz w:val="24"/>
              </w:rPr>
            </w:pPr>
            <w:r>
              <w:rPr>
                <w:rFonts w:hint="eastAsia"/>
                <w:color w:val="000000"/>
                <w:sz w:val="24"/>
              </w:rPr>
              <w:t>（3）</w:t>
            </w:r>
            <w:r>
              <w:rPr>
                <w:color w:val="000000"/>
                <w:sz w:val="24"/>
              </w:rPr>
              <w:t>评</w:t>
            </w:r>
            <w:r>
              <w:rPr>
                <w:rFonts w:hint="eastAsia"/>
                <w:color w:val="000000"/>
                <w:sz w:val="24"/>
              </w:rPr>
              <w:t>审</w:t>
            </w:r>
            <w:r>
              <w:rPr>
                <w:color w:val="000000"/>
                <w:sz w:val="24"/>
              </w:rPr>
              <w:t>办法及标准</w:t>
            </w:r>
          </w:p>
          <w:p>
            <w:pPr>
              <w:spacing w:line="300" w:lineRule="exact"/>
              <w:rPr>
                <w:rFonts w:hint="eastAsia"/>
                <w:color w:val="000000"/>
                <w:sz w:val="24"/>
              </w:rPr>
            </w:pPr>
            <w:r>
              <w:rPr>
                <w:rFonts w:hint="eastAsia"/>
                <w:color w:val="000000"/>
                <w:sz w:val="24"/>
              </w:rPr>
              <w:t>（4）</w:t>
            </w:r>
            <w:r>
              <w:rPr>
                <w:color w:val="000000"/>
                <w:sz w:val="24"/>
              </w:rPr>
              <w:t>合同协议书格式</w:t>
            </w:r>
          </w:p>
          <w:p>
            <w:pPr>
              <w:spacing w:line="300" w:lineRule="exact"/>
              <w:rPr>
                <w:rFonts w:hint="eastAsia"/>
                <w:color w:val="000000"/>
                <w:sz w:val="24"/>
              </w:rPr>
            </w:pPr>
            <w:r>
              <w:rPr>
                <w:rFonts w:hint="eastAsia"/>
                <w:color w:val="000000"/>
                <w:sz w:val="24"/>
              </w:rPr>
              <w:t>（5）</w:t>
            </w:r>
            <w:r>
              <w:rPr>
                <w:color w:val="000000"/>
                <w:sz w:val="24"/>
              </w:rPr>
              <w:t>工程量清单</w:t>
            </w:r>
            <w:r>
              <w:rPr>
                <w:rFonts w:hint="eastAsia"/>
                <w:color w:val="000000"/>
                <w:sz w:val="24"/>
              </w:rPr>
              <w:t>及</w:t>
            </w:r>
            <w:r>
              <w:rPr>
                <w:color w:val="000000"/>
                <w:sz w:val="24"/>
              </w:rPr>
              <w:t>工程量清单</w:t>
            </w:r>
            <w:r>
              <w:rPr>
                <w:rFonts w:hint="eastAsia"/>
                <w:color w:val="000000"/>
                <w:sz w:val="24"/>
              </w:rPr>
              <w:t>说明</w:t>
            </w:r>
          </w:p>
          <w:p>
            <w:pPr>
              <w:pStyle w:val="9"/>
              <w:rPr>
                <w:rFonts w:hint="eastAsia"/>
                <w:color w:val="000000"/>
                <w:sz w:val="24"/>
              </w:rPr>
            </w:pPr>
            <w:r>
              <w:rPr>
                <w:rFonts w:hint="eastAsia"/>
                <w:color w:val="000000"/>
                <w:sz w:val="24"/>
              </w:rPr>
              <w:t>（6）响应</w:t>
            </w:r>
            <w:r>
              <w:rPr>
                <w:color w:val="000000"/>
                <w:sz w:val="24"/>
              </w:rPr>
              <w:t>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12.1</w:t>
            </w:r>
          </w:p>
        </w:tc>
        <w:tc>
          <w:tcPr>
            <w:tcW w:w="9229" w:type="dxa"/>
            <w:vAlign w:val="center"/>
          </w:tcPr>
          <w:p>
            <w:pPr>
              <w:pStyle w:val="9"/>
              <w:rPr>
                <w:rFonts w:hint="eastAsia"/>
                <w:b/>
                <w:bCs/>
                <w:color w:val="000000"/>
                <w:sz w:val="28"/>
                <w:szCs w:val="28"/>
              </w:rPr>
            </w:pPr>
            <w:r>
              <w:rPr>
                <w:rFonts w:hint="eastAsia"/>
                <w:b/>
                <w:bCs/>
                <w:color w:val="000000"/>
                <w:sz w:val="28"/>
                <w:szCs w:val="28"/>
              </w:rPr>
              <w:t>响应</w:t>
            </w:r>
            <w:r>
              <w:rPr>
                <w:rFonts w:hint="eastAsia" w:ascii="宋体" w:hAnsi="宋体"/>
                <w:b/>
                <w:bCs/>
                <w:color w:val="000000"/>
                <w:sz w:val="28"/>
                <w:szCs w:val="28"/>
              </w:rPr>
              <w:t>文件有效期：</w:t>
            </w:r>
            <w:r>
              <w:rPr>
                <w:rFonts w:hint="eastAsia" w:ascii="宋体" w:hAnsi="宋体"/>
                <w:color w:val="000000"/>
                <w:sz w:val="24"/>
              </w:rPr>
              <w:t>自报价人递交</w:t>
            </w:r>
            <w:r>
              <w:rPr>
                <w:rFonts w:hint="eastAsia"/>
                <w:color w:val="000000"/>
                <w:sz w:val="24"/>
              </w:rPr>
              <w:t>响应</w:t>
            </w:r>
            <w:r>
              <w:rPr>
                <w:rFonts w:hint="eastAsia" w:ascii="宋体" w:hAnsi="宋体"/>
                <w:color w:val="000000"/>
                <w:sz w:val="24"/>
              </w:rPr>
              <w:t>文件截止之日起计算</w:t>
            </w:r>
            <w:r>
              <w:rPr>
                <w:rFonts w:hint="eastAsia" w:ascii="宋体" w:hAnsi="宋体"/>
                <w:color w:val="000000"/>
                <w:sz w:val="24"/>
                <w:u w:val="single"/>
              </w:rPr>
              <w:t>30</w:t>
            </w:r>
            <w:r>
              <w:rPr>
                <w:rFonts w:hint="eastAsia" w:ascii="宋体" w:hAnsi="宋体"/>
                <w:color w:val="000000"/>
                <w:sz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12.2</w:t>
            </w:r>
          </w:p>
        </w:tc>
        <w:tc>
          <w:tcPr>
            <w:tcW w:w="9229" w:type="dxa"/>
            <w:vAlign w:val="center"/>
          </w:tcPr>
          <w:p>
            <w:pPr>
              <w:spacing w:line="300" w:lineRule="exact"/>
              <w:rPr>
                <w:b/>
                <w:color w:val="000000"/>
                <w:sz w:val="28"/>
                <w:szCs w:val="28"/>
              </w:rPr>
            </w:pPr>
            <w:r>
              <w:rPr>
                <w:b/>
                <w:color w:val="000000"/>
                <w:sz w:val="28"/>
                <w:szCs w:val="28"/>
              </w:rPr>
              <w:t>报价保证金</w:t>
            </w:r>
          </w:p>
          <w:p>
            <w:pPr>
              <w:spacing w:line="300" w:lineRule="exact"/>
              <w:rPr>
                <w:rFonts w:hint="eastAsia"/>
                <w:color w:val="000000"/>
                <w:sz w:val="24"/>
              </w:rPr>
            </w:pPr>
            <w:r>
              <w:rPr>
                <w:rFonts w:hint="eastAsia"/>
                <w:color w:val="000000"/>
                <w:sz w:val="24"/>
              </w:rPr>
              <w:t>（1）</w:t>
            </w:r>
            <w:r>
              <w:rPr>
                <w:color w:val="000000"/>
                <w:sz w:val="24"/>
              </w:rPr>
              <w:t>合同包1：</w:t>
            </w:r>
            <w:r>
              <w:rPr>
                <w:rFonts w:hint="eastAsia"/>
                <w:color w:val="000000"/>
                <w:sz w:val="24"/>
                <w:u w:val="single"/>
                <w:lang w:val="en-US" w:eastAsia="zh-CN"/>
              </w:rPr>
              <w:t>7</w:t>
            </w:r>
            <w:r>
              <w:rPr>
                <w:rFonts w:hint="eastAsia"/>
                <w:color w:val="000000"/>
                <w:sz w:val="24"/>
                <w:u w:val="single"/>
              </w:rPr>
              <w:t>0000元（大写：</w:t>
            </w:r>
            <w:r>
              <w:rPr>
                <w:rFonts w:hint="eastAsia"/>
                <w:color w:val="000000"/>
                <w:sz w:val="24"/>
                <w:u w:val="single"/>
                <w:lang w:val="en-US" w:eastAsia="zh-CN"/>
              </w:rPr>
              <w:t>柒</w:t>
            </w:r>
            <w:r>
              <w:rPr>
                <w:rFonts w:hint="eastAsia"/>
                <w:color w:val="000000"/>
                <w:sz w:val="24"/>
                <w:u w:val="single"/>
              </w:rPr>
              <w:t>万元整）</w:t>
            </w:r>
            <w:r>
              <w:rPr>
                <w:color w:val="000000"/>
                <w:sz w:val="24"/>
              </w:rPr>
              <w:t>人民币。</w:t>
            </w:r>
          </w:p>
          <w:p>
            <w:pPr>
              <w:spacing w:line="300" w:lineRule="exact"/>
              <w:rPr>
                <w:rFonts w:hint="eastAsia"/>
                <w:color w:val="000000"/>
                <w:sz w:val="24"/>
              </w:rPr>
            </w:pPr>
            <w:r>
              <w:rPr>
                <w:rFonts w:hint="eastAsia"/>
                <w:color w:val="000000"/>
                <w:sz w:val="24"/>
              </w:rPr>
              <w:t>（2）</w:t>
            </w:r>
            <w:r>
              <w:rPr>
                <w:color w:val="000000"/>
                <w:sz w:val="24"/>
              </w:rPr>
              <w:t>报价保证金的形式</w:t>
            </w:r>
            <w:r>
              <w:rPr>
                <w:rFonts w:hint="eastAsia"/>
                <w:color w:val="000000"/>
                <w:sz w:val="24"/>
              </w:rPr>
              <w:t>：从报价人基本账户以银行转账或银行电汇的形式汇入采购人指定账户。</w:t>
            </w:r>
          </w:p>
          <w:p>
            <w:pPr>
              <w:spacing w:line="300" w:lineRule="exact"/>
              <w:rPr>
                <w:color w:val="000000"/>
                <w:sz w:val="24"/>
              </w:rPr>
            </w:pPr>
            <w:r>
              <w:rPr>
                <w:color w:val="000000"/>
                <w:sz w:val="24"/>
              </w:rPr>
              <w:t>（</w:t>
            </w:r>
            <w:r>
              <w:rPr>
                <w:rFonts w:hint="eastAsia"/>
                <w:color w:val="000000"/>
                <w:sz w:val="24"/>
              </w:rPr>
              <w:t>3</w:t>
            </w:r>
            <w:r>
              <w:rPr>
                <w:color w:val="000000"/>
                <w:sz w:val="24"/>
              </w:rPr>
              <w:t>）采购人的开户银行及账号如下：</w:t>
            </w:r>
          </w:p>
          <w:p>
            <w:pPr>
              <w:spacing w:line="300" w:lineRule="exact"/>
              <w:rPr>
                <w:color w:val="000000"/>
                <w:sz w:val="24"/>
              </w:rPr>
            </w:pPr>
            <w:r>
              <w:rPr>
                <w:color w:val="000000"/>
                <w:sz w:val="24"/>
              </w:rPr>
              <w:t>开户名：</w:t>
            </w:r>
            <w:r>
              <w:rPr>
                <w:rFonts w:hint="eastAsia"/>
                <w:color w:val="000000"/>
                <w:sz w:val="24"/>
                <w:u w:val="single"/>
              </w:rPr>
              <w:t>福建省高速市政工程有限公司</w:t>
            </w:r>
          </w:p>
          <w:p>
            <w:pPr>
              <w:spacing w:line="300" w:lineRule="exact"/>
              <w:rPr>
                <w:color w:val="000000"/>
                <w:sz w:val="24"/>
              </w:rPr>
            </w:pPr>
            <w:r>
              <w:rPr>
                <w:color w:val="000000"/>
                <w:sz w:val="24"/>
              </w:rPr>
              <w:t>开户行：</w:t>
            </w:r>
            <w:r>
              <w:rPr>
                <w:rFonts w:hint="eastAsia"/>
                <w:color w:val="000000"/>
                <w:sz w:val="24"/>
                <w:u w:val="single"/>
              </w:rPr>
              <w:t xml:space="preserve">兴业银行股份有限公司厦门集美支行 </w:t>
            </w:r>
            <w:r>
              <w:rPr>
                <w:color w:val="000000"/>
                <w:sz w:val="24"/>
              </w:rPr>
              <w:t xml:space="preserve">                              </w:t>
            </w:r>
          </w:p>
          <w:p>
            <w:pPr>
              <w:spacing w:line="300" w:lineRule="exact"/>
              <w:rPr>
                <w:color w:val="000000"/>
                <w:sz w:val="24"/>
              </w:rPr>
            </w:pPr>
            <w:r>
              <w:rPr>
                <w:color w:val="000000"/>
                <w:sz w:val="24"/>
              </w:rPr>
              <w:t>账  号：</w:t>
            </w:r>
            <w:r>
              <w:rPr>
                <w:rFonts w:hint="eastAsia"/>
                <w:color w:val="000000"/>
                <w:sz w:val="24"/>
                <w:u w:val="single"/>
              </w:rPr>
              <w:t>129980100100246485</w:t>
            </w:r>
            <w:r>
              <w:rPr>
                <w:color w:val="000000"/>
                <w:sz w:val="24"/>
              </w:rPr>
              <w:t xml:space="preserve">                              </w:t>
            </w:r>
          </w:p>
          <w:p>
            <w:pPr>
              <w:spacing w:line="300" w:lineRule="exact"/>
              <w:rPr>
                <w:color w:val="000000"/>
                <w:sz w:val="24"/>
              </w:rPr>
            </w:pPr>
            <w:r>
              <w:rPr>
                <w:color w:val="000000"/>
                <w:sz w:val="24"/>
              </w:rPr>
              <w:t xml:space="preserve">注：报价保证金单据汇款附言上请注明“ </w:t>
            </w:r>
            <w:r>
              <w:rPr>
                <w:rFonts w:hint="eastAsia"/>
                <w:color w:val="000000"/>
                <w:sz w:val="24"/>
                <w:u w:val="single"/>
                <w:lang w:eastAsia="zh-CN"/>
              </w:rPr>
              <w:t>SZ-2024-LW-038</w:t>
            </w:r>
            <w:r>
              <w:rPr>
                <w:color w:val="000000"/>
                <w:sz w:val="24"/>
              </w:rPr>
              <w:t>报价保证金”。</w:t>
            </w:r>
          </w:p>
          <w:p>
            <w:pPr>
              <w:pStyle w:val="9"/>
              <w:rPr>
                <w:rFonts w:hint="eastAsia"/>
                <w:color w:val="000000"/>
                <w:sz w:val="24"/>
              </w:rPr>
            </w:pPr>
            <w:r>
              <w:rPr>
                <w:rFonts w:hint="eastAsia"/>
                <w:color w:val="000000"/>
                <w:sz w:val="24"/>
              </w:rPr>
              <w:t>（4）未按规定缴交报价保证金的，将被视为无效报价，其响应文件将被否决。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12.3</w:t>
            </w:r>
          </w:p>
        </w:tc>
        <w:tc>
          <w:tcPr>
            <w:tcW w:w="9229" w:type="dxa"/>
            <w:vAlign w:val="center"/>
          </w:tcPr>
          <w:p>
            <w:pPr>
              <w:pStyle w:val="9"/>
              <w:rPr>
                <w:rFonts w:hint="eastAsia"/>
                <w:b/>
                <w:bCs/>
                <w:color w:val="000000"/>
                <w:sz w:val="28"/>
                <w:szCs w:val="28"/>
              </w:rPr>
            </w:pPr>
            <w:r>
              <w:rPr>
                <w:rFonts w:hint="eastAsia"/>
                <w:b/>
                <w:bCs/>
                <w:color w:val="000000"/>
                <w:sz w:val="28"/>
                <w:szCs w:val="28"/>
              </w:rPr>
              <w:t>报价保证金交纳到账截止时间：</w:t>
            </w:r>
            <w:r>
              <w:rPr>
                <w:rFonts w:hint="eastAsia"/>
                <w:color w:val="000000"/>
                <w:sz w:val="24"/>
              </w:rPr>
              <w:t>见第一章 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12.4</w:t>
            </w:r>
          </w:p>
        </w:tc>
        <w:tc>
          <w:tcPr>
            <w:tcW w:w="9229" w:type="dxa"/>
            <w:vAlign w:val="center"/>
          </w:tcPr>
          <w:p>
            <w:pPr>
              <w:pStyle w:val="9"/>
              <w:rPr>
                <w:rFonts w:hint="eastAsia"/>
                <w:b/>
                <w:bCs/>
                <w:color w:val="000000"/>
                <w:sz w:val="28"/>
                <w:szCs w:val="28"/>
              </w:rPr>
            </w:pPr>
            <w:r>
              <w:rPr>
                <w:rFonts w:hint="eastAsia"/>
                <w:b/>
                <w:bCs/>
                <w:color w:val="000000"/>
                <w:sz w:val="28"/>
                <w:szCs w:val="28"/>
              </w:rPr>
              <w:t>报价保证金的退还：</w:t>
            </w:r>
            <w:r>
              <w:rPr>
                <w:rFonts w:hint="eastAsia"/>
                <w:color w:val="000000"/>
                <w:sz w:val="24"/>
              </w:rPr>
              <w:t>采购人最迟将在书面合同签订后5日内向成交人和未成交人原额无息退还报价保证金。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12.5</w:t>
            </w:r>
          </w:p>
        </w:tc>
        <w:tc>
          <w:tcPr>
            <w:tcW w:w="9229" w:type="dxa"/>
            <w:vAlign w:val="center"/>
          </w:tcPr>
          <w:p>
            <w:pPr>
              <w:spacing w:line="300" w:lineRule="exact"/>
              <w:rPr>
                <w:b/>
                <w:bCs/>
                <w:color w:val="000000"/>
                <w:sz w:val="28"/>
                <w:szCs w:val="28"/>
              </w:rPr>
            </w:pPr>
            <w:r>
              <w:rPr>
                <w:b/>
                <w:bCs/>
                <w:color w:val="000000"/>
                <w:sz w:val="28"/>
                <w:szCs w:val="28"/>
              </w:rPr>
              <w:t>报价保证金将不予退还</w:t>
            </w:r>
            <w:r>
              <w:rPr>
                <w:rFonts w:hint="eastAsia"/>
                <w:b/>
                <w:bCs/>
                <w:color w:val="000000"/>
                <w:sz w:val="28"/>
                <w:szCs w:val="28"/>
              </w:rPr>
              <w:t>的情形</w:t>
            </w:r>
          </w:p>
          <w:p>
            <w:pPr>
              <w:spacing w:line="300" w:lineRule="exact"/>
              <w:rPr>
                <w:color w:val="000000"/>
                <w:sz w:val="24"/>
              </w:rPr>
            </w:pPr>
            <w:r>
              <w:rPr>
                <w:color w:val="000000"/>
                <w:sz w:val="24"/>
              </w:rPr>
              <w:t>发生以下情况之一的，报价保证金将不予退还：</w:t>
            </w:r>
          </w:p>
          <w:p>
            <w:pPr>
              <w:spacing w:line="300" w:lineRule="exact"/>
              <w:rPr>
                <w:rFonts w:hint="eastAsia"/>
                <w:color w:val="000000"/>
                <w:sz w:val="24"/>
              </w:rPr>
            </w:pPr>
            <w:r>
              <w:rPr>
                <w:rFonts w:hint="eastAsia"/>
                <w:color w:val="000000"/>
                <w:sz w:val="24"/>
              </w:rPr>
              <w:t>①</w:t>
            </w:r>
            <w:r>
              <w:rPr>
                <w:color w:val="000000"/>
                <w:sz w:val="24"/>
              </w:rPr>
              <w:t>报价人在报价截止</w:t>
            </w:r>
            <w:r>
              <w:rPr>
                <w:rFonts w:hint="eastAsia"/>
                <w:color w:val="000000"/>
                <w:sz w:val="24"/>
              </w:rPr>
              <w:t>时间</w:t>
            </w:r>
            <w:r>
              <w:rPr>
                <w:color w:val="000000"/>
                <w:sz w:val="24"/>
              </w:rPr>
              <w:t>后，报价有效期内撤回</w:t>
            </w:r>
            <w:r>
              <w:rPr>
                <w:rFonts w:hint="eastAsia"/>
                <w:color w:val="000000"/>
                <w:sz w:val="24"/>
              </w:rPr>
              <w:t>报价</w:t>
            </w:r>
            <w:r>
              <w:rPr>
                <w:color w:val="000000"/>
                <w:sz w:val="24"/>
              </w:rPr>
              <w:t>；</w:t>
            </w:r>
          </w:p>
          <w:p>
            <w:pPr>
              <w:spacing w:line="300" w:lineRule="exact"/>
              <w:rPr>
                <w:rFonts w:hint="eastAsia"/>
                <w:color w:val="000000"/>
                <w:sz w:val="24"/>
              </w:rPr>
            </w:pPr>
            <w:r>
              <w:rPr>
                <w:rFonts w:hint="eastAsia"/>
                <w:color w:val="000000"/>
                <w:sz w:val="24"/>
              </w:rPr>
              <w:t>②</w:t>
            </w:r>
            <w:r>
              <w:rPr>
                <w:color w:val="000000"/>
                <w:sz w:val="24"/>
              </w:rPr>
              <w:t>成交人</w:t>
            </w:r>
            <w:r>
              <w:rPr>
                <w:rFonts w:hint="eastAsia"/>
                <w:color w:val="000000"/>
                <w:sz w:val="24"/>
              </w:rPr>
              <w:t>在收到成交通知书后，</w:t>
            </w:r>
            <w:r>
              <w:rPr>
                <w:color w:val="000000"/>
                <w:sz w:val="24"/>
              </w:rPr>
              <w:t>未能</w:t>
            </w:r>
            <w:r>
              <w:rPr>
                <w:rFonts w:hint="eastAsia"/>
                <w:color w:val="000000"/>
                <w:sz w:val="24"/>
              </w:rPr>
              <w:t>在规定的时间内与采购人</w:t>
            </w:r>
            <w:r>
              <w:rPr>
                <w:color w:val="000000"/>
                <w:sz w:val="24"/>
              </w:rPr>
              <w:t>签订合同</w:t>
            </w:r>
            <w:r>
              <w:rPr>
                <w:rFonts w:hint="eastAsia"/>
                <w:color w:val="000000"/>
                <w:sz w:val="24"/>
              </w:rPr>
              <w:t>，或签订合同时向采购人提出附加条件的</w:t>
            </w:r>
            <w:r>
              <w:rPr>
                <w:color w:val="000000"/>
                <w:sz w:val="24"/>
              </w:rPr>
              <w:t>；</w:t>
            </w:r>
          </w:p>
          <w:p>
            <w:pPr>
              <w:spacing w:line="300" w:lineRule="exact"/>
              <w:rPr>
                <w:rFonts w:hint="eastAsia"/>
                <w:color w:val="000000"/>
                <w:sz w:val="24"/>
              </w:rPr>
            </w:pPr>
            <w:r>
              <w:rPr>
                <w:rFonts w:hint="eastAsia"/>
                <w:color w:val="000000"/>
                <w:sz w:val="24"/>
              </w:rPr>
              <w:t>③</w:t>
            </w:r>
            <w:r>
              <w:rPr>
                <w:color w:val="000000"/>
                <w:sz w:val="24"/>
              </w:rPr>
              <w:t>成交人未按</w:t>
            </w:r>
            <w:r>
              <w:rPr>
                <w:rFonts w:hint="eastAsia"/>
                <w:color w:val="000000"/>
                <w:sz w:val="24"/>
              </w:rPr>
              <w:t>采购</w:t>
            </w:r>
            <w:r>
              <w:rPr>
                <w:color w:val="000000"/>
                <w:sz w:val="24"/>
              </w:rPr>
              <w:t>须知表</w:t>
            </w:r>
            <w:r>
              <w:rPr>
                <w:rFonts w:hint="eastAsia"/>
                <w:color w:val="000000"/>
                <w:sz w:val="24"/>
              </w:rPr>
              <w:t>或成交通知书的</w:t>
            </w:r>
            <w:r>
              <w:rPr>
                <w:color w:val="000000"/>
                <w:sz w:val="24"/>
              </w:rPr>
              <w:t>规定</w:t>
            </w:r>
            <w:r>
              <w:rPr>
                <w:rFonts w:hint="eastAsia"/>
                <w:color w:val="000000"/>
                <w:sz w:val="24"/>
              </w:rPr>
              <w:t>提交履约保证金的</w:t>
            </w:r>
            <w:r>
              <w:rPr>
                <w:color w:val="000000"/>
                <w:sz w:val="24"/>
              </w:rPr>
              <w:t>；</w:t>
            </w:r>
          </w:p>
          <w:p>
            <w:pPr>
              <w:spacing w:line="300" w:lineRule="exact"/>
              <w:rPr>
                <w:rFonts w:hint="eastAsia"/>
                <w:color w:val="000000"/>
                <w:sz w:val="24"/>
              </w:rPr>
            </w:pPr>
            <w:r>
              <w:rPr>
                <w:rFonts w:hint="eastAsia"/>
                <w:color w:val="000000"/>
                <w:sz w:val="24"/>
              </w:rPr>
              <w:t>④</w:t>
            </w:r>
            <w:r>
              <w:rPr>
                <w:color w:val="000000"/>
                <w:sz w:val="24"/>
              </w:rPr>
              <w:t>以他人名义</w:t>
            </w:r>
            <w:r>
              <w:rPr>
                <w:rFonts w:hint="eastAsia"/>
                <w:color w:val="000000"/>
                <w:sz w:val="24"/>
              </w:rPr>
              <w:t>报价</w:t>
            </w:r>
            <w:r>
              <w:rPr>
                <w:color w:val="000000"/>
                <w:sz w:val="24"/>
              </w:rPr>
              <w:t>或者以其他方式弄虚作假或虚假应标，骗取成交</w:t>
            </w:r>
            <w:r>
              <w:rPr>
                <w:rFonts w:hint="eastAsia"/>
                <w:color w:val="000000"/>
                <w:sz w:val="24"/>
              </w:rPr>
              <w:t>的</w:t>
            </w:r>
            <w:r>
              <w:rPr>
                <w:color w:val="000000"/>
                <w:sz w:val="24"/>
              </w:rPr>
              <w:t>；</w:t>
            </w:r>
          </w:p>
          <w:p>
            <w:pPr>
              <w:pStyle w:val="9"/>
              <w:rPr>
                <w:color w:val="000000"/>
                <w:sz w:val="24"/>
              </w:rPr>
            </w:pPr>
            <w:r>
              <w:rPr>
                <w:color w:val="000000"/>
                <w:sz w:val="24"/>
              </w:rPr>
              <w:t>上述不予退还报价保证金的情况给</w:t>
            </w:r>
            <w:r>
              <w:rPr>
                <w:rFonts w:hint="eastAsia"/>
                <w:color w:val="000000"/>
                <w:sz w:val="24"/>
              </w:rPr>
              <w:t>采购人</w:t>
            </w:r>
            <w:r>
              <w:rPr>
                <w:color w:val="000000"/>
                <w:sz w:val="24"/>
              </w:rPr>
              <w:t>造成损失的，还要承担赔偿责任。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12.6</w:t>
            </w:r>
          </w:p>
        </w:tc>
        <w:tc>
          <w:tcPr>
            <w:tcW w:w="9229" w:type="dxa"/>
            <w:vAlign w:val="center"/>
          </w:tcPr>
          <w:p>
            <w:pPr>
              <w:spacing w:line="300" w:lineRule="exact"/>
              <w:rPr>
                <w:b/>
                <w:bCs/>
                <w:color w:val="000000"/>
                <w:sz w:val="28"/>
                <w:szCs w:val="28"/>
              </w:rPr>
            </w:pPr>
            <w:r>
              <w:rPr>
                <w:b/>
                <w:bCs/>
                <w:color w:val="000000"/>
                <w:sz w:val="28"/>
                <w:szCs w:val="28"/>
              </w:rPr>
              <w:t>响应文件组成</w:t>
            </w:r>
          </w:p>
          <w:p>
            <w:pPr>
              <w:jc w:val="left"/>
              <w:rPr>
                <w:rFonts w:hint="eastAsia"/>
                <w:color w:val="000000"/>
                <w:sz w:val="24"/>
              </w:rPr>
            </w:pPr>
            <w:r>
              <w:rPr>
                <w:rFonts w:hint="eastAsia"/>
                <w:color w:val="000000"/>
                <w:sz w:val="24"/>
              </w:rPr>
              <w:t>（1）报价函</w:t>
            </w:r>
          </w:p>
          <w:p>
            <w:pPr>
              <w:jc w:val="left"/>
              <w:rPr>
                <w:rFonts w:hint="eastAsia"/>
                <w:color w:val="000000"/>
                <w:sz w:val="24"/>
              </w:rPr>
            </w:pPr>
            <w:r>
              <w:rPr>
                <w:rFonts w:hint="eastAsia"/>
                <w:color w:val="000000"/>
                <w:sz w:val="24"/>
              </w:rPr>
              <w:t>（2）标价工程量清单及工程量清单说明</w:t>
            </w:r>
          </w:p>
          <w:p>
            <w:pPr>
              <w:jc w:val="left"/>
              <w:rPr>
                <w:rFonts w:hint="eastAsia"/>
                <w:color w:val="000000"/>
                <w:sz w:val="24"/>
              </w:rPr>
            </w:pPr>
            <w:r>
              <w:rPr>
                <w:rFonts w:hint="eastAsia"/>
                <w:color w:val="000000"/>
                <w:sz w:val="24"/>
              </w:rPr>
              <w:t>（3）法定代表人身份证明或授权委托书</w:t>
            </w:r>
          </w:p>
          <w:p>
            <w:pPr>
              <w:jc w:val="left"/>
              <w:rPr>
                <w:rFonts w:hint="eastAsia"/>
                <w:color w:val="000000"/>
                <w:sz w:val="24"/>
              </w:rPr>
            </w:pPr>
            <w:r>
              <w:rPr>
                <w:rFonts w:hint="eastAsia"/>
                <w:color w:val="000000"/>
                <w:sz w:val="24"/>
              </w:rPr>
              <w:t>（4）营业执照（资质证书及安全生产许可证，若有）</w:t>
            </w:r>
          </w:p>
          <w:p>
            <w:pPr>
              <w:jc w:val="left"/>
              <w:rPr>
                <w:rFonts w:hint="eastAsia"/>
                <w:color w:val="000000"/>
                <w:sz w:val="24"/>
              </w:rPr>
            </w:pPr>
            <w:r>
              <w:rPr>
                <w:rFonts w:hint="eastAsia"/>
                <w:color w:val="000000"/>
                <w:sz w:val="24"/>
              </w:rPr>
              <w:t>（5）中国执行信息公开网及信用中国网页截图</w:t>
            </w:r>
          </w:p>
          <w:p>
            <w:pPr>
              <w:jc w:val="left"/>
              <w:rPr>
                <w:rFonts w:hint="eastAsia"/>
                <w:color w:val="000000"/>
                <w:sz w:val="24"/>
              </w:rPr>
            </w:pPr>
            <w:r>
              <w:rPr>
                <w:rFonts w:hint="eastAsia"/>
                <w:color w:val="000000"/>
                <w:sz w:val="24"/>
              </w:rPr>
              <w:t>（6）拟委任的项目人员证明材料</w:t>
            </w:r>
          </w:p>
          <w:p>
            <w:pPr>
              <w:jc w:val="left"/>
              <w:rPr>
                <w:rFonts w:hint="eastAsia"/>
                <w:color w:val="000000"/>
                <w:sz w:val="24"/>
              </w:rPr>
            </w:pPr>
            <w:r>
              <w:rPr>
                <w:rFonts w:hint="eastAsia"/>
                <w:color w:val="000000"/>
                <w:sz w:val="24"/>
              </w:rPr>
              <w:t>（7）业绩证明材料（若有）</w:t>
            </w:r>
          </w:p>
          <w:p>
            <w:pPr>
              <w:jc w:val="left"/>
              <w:rPr>
                <w:rFonts w:hint="eastAsia"/>
                <w:color w:val="000000"/>
                <w:sz w:val="24"/>
              </w:rPr>
            </w:pPr>
            <w:r>
              <w:rPr>
                <w:rFonts w:hint="eastAsia"/>
                <w:color w:val="000000"/>
                <w:sz w:val="24"/>
              </w:rPr>
              <w:t>（8）报价人信用等级情况及信用分使用情况申请表</w:t>
            </w:r>
          </w:p>
          <w:p>
            <w:pPr>
              <w:jc w:val="left"/>
              <w:rPr>
                <w:rFonts w:hint="eastAsia"/>
                <w:color w:val="000000"/>
                <w:sz w:val="24"/>
              </w:rPr>
            </w:pPr>
            <w:r>
              <w:rPr>
                <w:rFonts w:hint="eastAsia"/>
                <w:color w:val="000000"/>
                <w:sz w:val="24"/>
              </w:rPr>
              <w:t>（9）报价保证金交纳证明</w:t>
            </w:r>
          </w:p>
          <w:p>
            <w:pPr>
              <w:jc w:val="left"/>
              <w:rPr>
                <w:rFonts w:hint="eastAsia"/>
                <w:color w:val="000000"/>
                <w:sz w:val="24"/>
              </w:rPr>
            </w:pPr>
            <w:r>
              <w:rPr>
                <w:rFonts w:hint="eastAsia"/>
                <w:color w:val="000000"/>
                <w:sz w:val="24"/>
              </w:rPr>
              <w:t>（10）退还报价保证金承诺书。</w:t>
            </w:r>
          </w:p>
          <w:p>
            <w:pPr>
              <w:rPr>
                <w:rFonts w:hint="eastAsia"/>
                <w:color w:val="000000"/>
                <w:sz w:val="24"/>
              </w:rPr>
            </w:pPr>
            <w:r>
              <w:rPr>
                <w:rFonts w:hint="eastAsia"/>
                <w:color w:val="000000"/>
                <w:sz w:val="24"/>
              </w:rPr>
              <w:t>（11）其他材料（若有）。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9"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12.7</w:t>
            </w:r>
          </w:p>
        </w:tc>
        <w:tc>
          <w:tcPr>
            <w:tcW w:w="9229" w:type="dxa"/>
            <w:vAlign w:val="center"/>
          </w:tcPr>
          <w:p>
            <w:pPr>
              <w:spacing w:line="300" w:lineRule="exact"/>
              <w:rPr>
                <w:b/>
                <w:bCs/>
                <w:color w:val="000000"/>
                <w:sz w:val="28"/>
                <w:szCs w:val="28"/>
              </w:rPr>
            </w:pPr>
          </w:p>
          <w:p>
            <w:pPr>
              <w:spacing w:line="300" w:lineRule="exact"/>
              <w:rPr>
                <w:b/>
                <w:bCs/>
                <w:color w:val="000000"/>
                <w:sz w:val="28"/>
                <w:szCs w:val="28"/>
              </w:rPr>
            </w:pPr>
            <w:r>
              <w:rPr>
                <w:b/>
                <w:bCs/>
                <w:color w:val="000000"/>
                <w:sz w:val="28"/>
                <w:szCs w:val="28"/>
              </w:rPr>
              <w:t>响应文件包封、份数及格式</w:t>
            </w:r>
          </w:p>
          <w:p>
            <w:pPr>
              <w:pStyle w:val="9"/>
              <w:rPr>
                <w:rFonts w:hint="eastAsia" w:ascii="宋体" w:hAnsi="宋体"/>
                <w:b/>
                <w:color w:val="000000"/>
                <w:sz w:val="24"/>
                <w:szCs w:val="32"/>
              </w:rPr>
            </w:pPr>
            <w:r>
              <w:rPr>
                <w:rFonts w:hint="eastAsia" w:ascii="宋体" w:hAnsi="宋体"/>
                <w:b/>
                <w:color w:val="000000"/>
                <w:sz w:val="24"/>
                <w:szCs w:val="32"/>
              </w:rPr>
              <w:t>1.响应文件包封、份数及格式：</w:t>
            </w:r>
          </w:p>
          <w:p>
            <w:pPr>
              <w:pStyle w:val="9"/>
              <w:rPr>
                <w:rFonts w:hint="eastAsia" w:ascii="宋体" w:hAnsi="宋体"/>
                <w:b/>
                <w:color w:val="000000"/>
                <w:sz w:val="24"/>
                <w:szCs w:val="32"/>
              </w:rPr>
            </w:pPr>
            <w:r>
              <w:rPr>
                <w:rFonts w:hint="eastAsia" w:ascii="宋体" w:hAnsi="宋体"/>
                <w:b/>
                <w:color w:val="000000"/>
                <w:sz w:val="24"/>
                <w:szCs w:val="32"/>
              </w:rPr>
              <w:t>（1）</w:t>
            </w:r>
            <w:r>
              <w:rPr>
                <w:rFonts w:hint="eastAsia" w:ascii="宋体" w:hAnsi="宋体"/>
                <w:color w:val="000000"/>
                <w:sz w:val="24"/>
              </w:rPr>
              <w:t>响应文件密封形式：</w:t>
            </w:r>
            <w:r>
              <w:rPr>
                <w:color w:val="000000"/>
                <w:sz w:val="24"/>
                <w:lang w:bidi="ar"/>
              </w:rPr>
              <w:t>单信封</w:t>
            </w:r>
            <w:r>
              <w:rPr>
                <w:rFonts w:hint="eastAsia"/>
                <w:color w:val="000000"/>
                <w:sz w:val="24"/>
                <w:lang w:bidi="ar"/>
              </w:rPr>
              <w:t>。</w:t>
            </w:r>
          </w:p>
          <w:p>
            <w:pPr>
              <w:pStyle w:val="9"/>
              <w:rPr>
                <w:rFonts w:hint="eastAsia" w:hAnsi="宋体"/>
                <w:color w:val="000000"/>
                <w:sz w:val="24"/>
              </w:rPr>
            </w:pPr>
            <w:r>
              <w:rPr>
                <w:rFonts w:hint="eastAsia" w:hAnsi="宋体"/>
                <w:color w:val="000000"/>
                <w:sz w:val="24"/>
              </w:rPr>
              <w:t>（2）响应文件</w:t>
            </w:r>
            <w:r>
              <w:rPr>
                <w:rFonts w:hAnsi="宋体"/>
                <w:color w:val="000000"/>
                <w:sz w:val="24"/>
              </w:rPr>
              <w:t>须密封并统一包封，未密封的，其</w:t>
            </w:r>
            <w:r>
              <w:rPr>
                <w:rFonts w:hint="eastAsia" w:hAnsi="宋体"/>
                <w:color w:val="000000"/>
                <w:sz w:val="24"/>
              </w:rPr>
              <w:t>响应文件</w:t>
            </w:r>
            <w:r>
              <w:rPr>
                <w:rFonts w:hAnsi="宋体"/>
                <w:color w:val="000000"/>
                <w:sz w:val="24"/>
              </w:rPr>
              <w:t>将被拒绝。封套上写明：</w:t>
            </w:r>
          </w:p>
          <w:p>
            <w:pPr>
              <w:pStyle w:val="9"/>
              <w:ind w:firstLine="480" w:firstLineChars="200"/>
              <w:rPr>
                <w:rFonts w:hAnsi="宋体"/>
                <w:color w:val="000000"/>
                <w:sz w:val="24"/>
              </w:rPr>
            </w:pPr>
            <w:r>
              <w:rPr>
                <w:rFonts w:hAnsi="宋体"/>
                <w:color w:val="000000"/>
                <w:sz w:val="24"/>
              </w:rPr>
              <w:t>采购人地址：</w:t>
            </w:r>
            <w:r>
              <w:rPr>
                <w:rFonts w:hint="eastAsia" w:hAnsi="宋体"/>
                <w:color w:val="000000"/>
                <w:sz w:val="24"/>
              </w:rPr>
              <w:t>厦门市思明区天湖路40号715室高速市政公司</w:t>
            </w:r>
            <w:r>
              <w:rPr>
                <w:rFonts w:hAnsi="宋体"/>
                <w:color w:val="000000"/>
                <w:sz w:val="24"/>
              </w:rPr>
              <w:t xml:space="preserve">                 </w:t>
            </w:r>
            <w:r>
              <w:rPr>
                <w:rFonts w:hint="eastAsia" w:hAnsi="宋体"/>
                <w:color w:val="000000"/>
                <w:sz w:val="24"/>
              </w:rPr>
              <w:t xml:space="preserve"> </w:t>
            </w:r>
          </w:p>
          <w:p>
            <w:pPr>
              <w:pStyle w:val="9"/>
              <w:ind w:firstLine="480" w:firstLineChars="200"/>
              <w:rPr>
                <w:rFonts w:hAnsi="宋体"/>
                <w:color w:val="000000"/>
                <w:sz w:val="24"/>
              </w:rPr>
            </w:pPr>
            <w:r>
              <w:rPr>
                <w:rFonts w:hAnsi="宋体"/>
                <w:color w:val="000000"/>
                <w:sz w:val="24"/>
              </w:rPr>
              <w:t>采购人名称：</w:t>
            </w:r>
            <w:r>
              <w:rPr>
                <w:rFonts w:hint="eastAsia" w:hAnsi="宋体"/>
                <w:color w:val="000000"/>
                <w:sz w:val="24"/>
              </w:rPr>
              <w:t>福建省高速市政工程有限公司</w:t>
            </w:r>
            <w:r>
              <w:rPr>
                <w:rFonts w:hAnsi="宋体"/>
                <w:color w:val="000000"/>
                <w:sz w:val="24"/>
              </w:rPr>
              <w:t xml:space="preserve">                  </w:t>
            </w:r>
          </w:p>
          <w:p>
            <w:pPr>
              <w:pStyle w:val="9"/>
              <w:ind w:firstLine="480" w:firstLineChars="200"/>
              <w:rPr>
                <w:rFonts w:hint="eastAsia" w:hAnsi="宋体"/>
                <w:color w:val="000000"/>
                <w:sz w:val="24"/>
              </w:rPr>
            </w:pPr>
            <w:r>
              <w:rPr>
                <w:rFonts w:hint="eastAsia" w:hAnsi="宋体"/>
                <w:color w:val="000000"/>
                <w:sz w:val="24"/>
              </w:rPr>
              <w:t>响应文件</w:t>
            </w:r>
            <w:r>
              <w:rPr>
                <w:rFonts w:hAnsi="宋体"/>
                <w:color w:val="000000"/>
                <w:sz w:val="24"/>
              </w:rPr>
              <w:t>在202</w:t>
            </w:r>
            <w:r>
              <w:rPr>
                <w:rFonts w:hint="eastAsia" w:hAnsi="宋体"/>
                <w:color w:val="000000"/>
                <w:sz w:val="24"/>
              </w:rPr>
              <w:t>4</w:t>
            </w:r>
            <w:r>
              <w:rPr>
                <w:rFonts w:hAnsi="宋体"/>
                <w:color w:val="000000"/>
                <w:sz w:val="24"/>
              </w:rPr>
              <w:t xml:space="preserve"> 年</w:t>
            </w:r>
            <w:r>
              <w:rPr>
                <w:rFonts w:hint="eastAsia" w:hAnsi="宋体"/>
                <w:color w:val="000000"/>
                <w:sz w:val="24"/>
                <w:lang w:val="en-US" w:eastAsia="zh-CN"/>
              </w:rPr>
              <w:t>8</w:t>
            </w:r>
            <w:r>
              <w:rPr>
                <w:rFonts w:hAnsi="宋体"/>
                <w:color w:val="000000"/>
                <w:sz w:val="24"/>
              </w:rPr>
              <w:t>月</w:t>
            </w:r>
            <w:r>
              <w:rPr>
                <w:rFonts w:hint="eastAsia" w:hAnsi="宋体"/>
                <w:color w:val="000000"/>
                <w:sz w:val="24"/>
                <w:lang w:val="en-US" w:eastAsia="zh-CN"/>
              </w:rPr>
              <w:t>13</w:t>
            </w:r>
            <w:r>
              <w:rPr>
                <w:rFonts w:hAnsi="宋体"/>
                <w:color w:val="000000"/>
                <w:sz w:val="24"/>
              </w:rPr>
              <w:t>日</w:t>
            </w:r>
            <w:r>
              <w:rPr>
                <w:rFonts w:hint="eastAsia" w:hAnsi="宋体"/>
                <w:color w:val="000000"/>
                <w:sz w:val="24"/>
              </w:rPr>
              <w:t>1</w:t>
            </w:r>
            <w:r>
              <w:rPr>
                <w:rFonts w:hint="eastAsia" w:hAnsi="宋体"/>
                <w:color w:val="000000"/>
                <w:sz w:val="24"/>
                <w:lang w:val="en-US" w:eastAsia="zh-CN"/>
              </w:rPr>
              <w:t>0</w:t>
            </w:r>
            <w:r>
              <w:rPr>
                <w:rFonts w:hAnsi="宋体"/>
                <w:color w:val="000000"/>
                <w:sz w:val="24"/>
              </w:rPr>
              <w:t>时</w:t>
            </w:r>
            <w:r>
              <w:rPr>
                <w:rFonts w:hint="eastAsia" w:hAnsi="宋体"/>
                <w:color w:val="000000"/>
                <w:sz w:val="24"/>
                <w:lang w:val="en-US" w:eastAsia="zh-CN"/>
              </w:rPr>
              <w:t>0</w:t>
            </w:r>
            <w:r>
              <w:rPr>
                <w:rFonts w:hAnsi="宋体"/>
                <w:color w:val="000000"/>
                <w:sz w:val="24"/>
              </w:rPr>
              <w:t>0分前不得开启。</w:t>
            </w:r>
          </w:p>
          <w:p>
            <w:pPr>
              <w:pStyle w:val="9"/>
              <w:rPr>
                <w:rFonts w:hint="eastAsia" w:hAnsi="宋体"/>
                <w:color w:val="000000"/>
                <w:sz w:val="24"/>
              </w:rPr>
            </w:pPr>
            <w:r>
              <w:rPr>
                <w:rFonts w:hint="eastAsia" w:hAnsi="宋体"/>
                <w:color w:val="000000"/>
                <w:sz w:val="24"/>
              </w:rPr>
              <w:t>（3）响应</w:t>
            </w:r>
            <w:r>
              <w:rPr>
                <w:rFonts w:hAnsi="宋体"/>
                <w:color w:val="000000"/>
                <w:sz w:val="24"/>
              </w:rPr>
              <w:t>文件</w:t>
            </w:r>
            <w:r>
              <w:rPr>
                <w:rFonts w:hint="eastAsia" w:hAnsi="宋体"/>
                <w:color w:val="000000"/>
                <w:sz w:val="24"/>
              </w:rPr>
              <w:t>逐页加盖报价人公章（如技术文件有其他规定的，按其规定）</w:t>
            </w:r>
            <w:r>
              <w:rPr>
                <w:rFonts w:hAnsi="宋体"/>
                <w:color w:val="000000"/>
                <w:sz w:val="24"/>
              </w:rPr>
              <w:t>；</w:t>
            </w:r>
            <w:r>
              <w:rPr>
                <w:rFonts w:hint="eastAsia" w:hAnsi="宋体"/>
                <w:color w:val="000000"/>
                <w:sz w:val="24"/>
              </w:rPr>
              <w:t>响应</w:t>
            </w:r>
            <w:r>
              <w:rPr>
                <w:rFonts w:hAnsi="宋体"/>
                <w:color w:val="000000"/>
                <w:sz w:val="24"/>
              </w:rPr>
              <w:t>文件的份数为正本 1 份，副本 2 份，共 3 份，在报价文件封面标明“正本”、“副本”字样。正本与副本如有不一致，则以正本为准。</w:t>
            </w:r>
          </w:p>
          <w:p>
            <w:pPr>
              <w:pStyle w:val="9"/>
              <w:rPr>
                <w:rFonts w:hAnsi="宋体"/>
                <w:color w:val="000000"/>
                <w:sz w:val="24"/>
              </w:rPr>
            </w:pPr>
            <w:r>
              <w:rPr>
                <w:rFonts w:hAnsi="宋体"/>
                <w:color w:val="000000"/>
                <w:sz w:val="24"/>
              </w:rPr>
              <w:t>（</w:t>
            </w:r>
            <w:r>
              <w:rPr>
                <w:rFonts w:hint="eastAsia" w:hAnsi="宋体"/>
                <w:color w:val="000000"/>
                <w:sz w:val="24"/>
              </w:rPr>
              <w:t>4</w:t>
            </w:r>
            <w:r>
              <w:rPr>
                <w:rFonts w:hAnsi="宋体"/>
                <w:color w:val="000000"/>
                <w:sz w:val="24"/>
              </w:rPr>
              <w:t>）</w:t>
            </w:r>
            <w:r>
              <w:rPr>
                <w:rFonts w:hint="eastAsia" w:hAnsi="宋体"/>
                <w:color w:val="000000"/>
                <w:sz w:val="24"/>
              </w:rPr>
              <w:t>响应文件装订：</w:t>
            </w:r>
            <w:r>
              <w:rPr>
                <w:rFonts w:hAnsi="宋体"/>
                <w:color w:val="000000"/>
                <w:sz w:val="24"/>
              </w:rPr>
              <w:t>报价人提交的报价文件正、副本请使用胶装（不得使用活页夹或抽杆文件夹）制订成册并标识页码，避免文件散乱。</w:t>
            </w:r>
          </w:p>
          <w:p>
            <w:pPr>
              <w:pStyle w:val="9"/>
              <w:rPr>
                <w:rFonts w:hAnsi="宋体"/>
                <w:color w:val="000000"/>
                <w:sz w:val="24"/>
              </w:rPr>
            </w:pPr>
            <w:r>
              <w:rPr>
                <w:rFonts w:hAnsi="宋体"/>
                <w:color w:val="000000"/>
                <w:sz w:val="24"/>
              </w:rPr>
              <w:t>（</w:t>
            </w:r>
            <w:r>
              <w:rPr>
                <w:rFonts w:hint="eastAsia" w:hAnsi="宋体"/>
                <w:color w:val="000000"/>
                <w:sz w:val="24"/>
              </w:rPr>
              <w:t>5</w:t>
            </w:r>
            <w:r>
              <w:rPr>
                <w:rFonts w:hAnsi="宋体"/>
                <w:color w:val="000000"/>
                <w:sz w:val="24"/>
              </w:rPr>
              <w:t>）</w:t>
            </w:r>
            <w:r>
              <w:rPr>
                <w:rFonts w:hint="eastAsia" w:hAnsi="宋体"/>
                <w:color w:val="000000"/>
                <w:sz w:val="24"/>
              </w:rPr>
              <w:t>响应文件</w:t>
            </w:r>
            <w:r>
              <w:rPr>
                <w:rFonts w:hAnsi="宋体"/>
                <w:color w:val="000000"/>
                <w:sz w:val="24"/>
              </w:rPr>
              <w:t>的正本和全部副本均应使用不能擦去的墨料或墨水打印、书写或复印，并由法定代表人或其授权代表签署，盖报价人公章。</w:t>
            </w:r>
          </w:p>
          <w:p>
            <w:pPr>
              <w:pStyle w:val="9"/>
              <w:rPr>
                <w:rFonts w:hAnsi="宋体"/>
                <w:color w:val="000000"/>
                <w:sz w:val="24"/>
              </w:rPr>
            </w:pPr>
            <w:r>
              <w:rPr>
                <w:rFonts w:hAnsi="宋体"/>
                <w:color w:val="000000"/>
                <w:sz w:val="24"/>
              </w:rPr>
              <w:t>（</w:t>
            </w:r>
            <w:r>
              <w:rPr>
                <w:rFonts w:hint="eastAsia" w:hAnsi="宋体"/>
                <w:color w:val="000000"/>
                <w:sz w:val="24"/>
              </w:rPr>
              <w:t>6</w:t>
            </w:r>
            <w:r>
              <w:rPr>
                <w:rFonts w:hAnsi="宋体"/>
                <w:color w:val="000000"/>
                <w:sz w:val="24"/>
              </w:rPr>
              <w:t>）未按本须知规定的格式填写</w:t>
            </w:r>
            <w:r>
              <w:rPr>
                <w:rFonts w:hint="eastAsia" w:hAnsi="宋体"/>
                <w:color w:val="000000"/>
                <w:sz w:val="24"/>
              </w:rPr>
              <w:t>响应文件</w:t>
            </w:r>
            <w:r>
              <w:rPr>
                <w:rFonts w:hAnsi="宋体"/>
                <w:color w:val="000000"/>
                <w:sz w:val="24"/>
              </w:rPr>
              <w:t>、</w:t>
            </w:r>
            <w:r>
              <w:rPr>
                <w:rFonts w:hint="eastAsia" w:hAnsi="宋体"/>
                <w:color w:val="000000"/>
                <w:sz w:val="24"/>
              </w:rPr>
              <w:t>响应文件</w:t>
            </w:r>
            <w:r>
              <w:rPr>
                <w:rFonts w:hAnsi="宋体"/>
                <w:color w:val="000000"/>
                <w:sz w:val="24"/>
              </w:rPr>
              <w:t>字迹模糊不清的，其报价将被拒绝。</w:t>
            </w:r>
          </w:p>
          <w:p>
            <w:pPr>
              <w:pStyle w:val="9"/>
              <w:rPr>
                <w:rFonts w:hAnsi="宋体"/>
                <w:color w:val="000000"/>
                <w:sz w:val="24"/>
              </w:rPr>
            </w:pPr>
            <w:r>
              <w:rPr>
                <w:rFonts w:hAnsi="宋体"/>
                <w:color w:val="000000"/>
                <w:sz w:val="24"/>
              </w:rPr>
              <w:t>（</w:t>
            </w:r>
            <w:r>
              <w:rPr>
                <w:rFonts w:hint="eastAsia" w:hAnsi="宋体"/>
                <w:color w:val="000000"/>
                <w:sz w:val="24"/>
              </w:rPr>
              <w:t>7</w:t>
            </w:r>
            <w:r>
              <w:rPr>
                <w:rFonts w:hAnsi="宋体"/>
                <w:color w:val="000000"/>
                <w:sz w:val="24"/>
              </w:rPr>
              <w:t>）</w:t>
            </w:r>
            <w:r>
              <w:rPr>
                <w:rFonts w:hint="eastAsia" w:ascii="宋体" w:hAnsi="宋体"/>
                <w:b/>
                <w:bCs/>
                <w:color w:val="000000"/>
                <w:sz w:val="24"/>
              </w:rPr>
              <w:t>响应文件盖章后扫描以U盘的形式一并提供。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12.8</w:t>
            </w:r>
          </w:p>
        </w:tc>
        <w:tc>
          <w:tcPr>
            <w:tcW w:w="9229" w:type="dxa"/>
            <w:vAlign w:val="center"/>
          </w:tcPr>
          <w:p>
            <w:pPr>
              <w:pStyle w:val="9"/>
              <w:rPr>
                <w:b/>
                <w:bCs/>
                <w:color w:val="000000"/>
                <w:sz w:val="28"/>
                <w:szCs w:val="28"/>
              </w:rPr>
            </w:pPr>
            <w:r>
              <w:rPr>
                <w:b/>
                <w:bCs/>
                <w:color w:val="000000"/>
                <w:sz w:val="28"/>
                <w:szCs w:val="28"/>
              </w:rPr>
              <w:t>递交</w:t>
            </w:r>
            <w:r>
              <w:rPr>
                <w:rFonts w:hint="eastAsia"/>
                <w:b/>
                <w:bCs/>
                <w:color w:val="000000"/>
                <w:sz w:val="28"/>
                <w:szCs w:val="28"/>
              </w:rPr>
              <w:t>响应文件</w:t>
            </w:r>
            <w:r>
              <w:rPr>
                <w:b/>
                <w:bCs/>
                <w:color w:val="000000"/>
                <w:sz w:val="28"/>
                <w:szCs w:val="28"/>
              </w:rPr>
              <w:t>时间和地点：</w:t>
            </w:r>
            <w:r>
              <w:rPr>
                <w:color w:val="000000"/>
                <w:sz w:val="24"/>
              </w:rPr>
              <w:t>详见</w:t>
            </w:r>
            <w:r>
              <w:rPr>
                <w:rFonts w:hint="eastAsia"/>
                <w:color w:val="000000"/>
                <w:sz w:val="24"/>
              </w:rPr>
              <w:t>第一章</w:t>
            </w:r>
            <w:r>
              <w:rPr>
                <w:color w:val="000000"/>
                <w:sz w:val="24"/>
              </w:rPr>
              <w:t>采购公告。</w:t>
            </w:r>
          </w:p>
          <w:p>
            <w:pPr>
              <w:pStyle w:val="9"/>
              <w:rPr>
                <w:b/>
                <w:bCs/>
                <w:color w:val="000000"/>
                <w:sz w:val="28"/>
                <w:szCs w:val="28"/>
              </w:rPr>
            </w:pPr>
            <w:r>
              <w:rPr>
                <w:b/>
                <w:bCs/>
                <w:color w:val="000000"/>
                <w:sz w:val="28"/>
                <w:szCs w:val="28"/>
              </w:rPr>
              <w:t>开启</w:t>
            </w:r>
            <w:r>
              <w:rPr>
                <w:rFonts w:hint="eastAsia"/>
                <w:b/>
                <w:bCs/>
                <w:color w:val="000000"/>
                <w:sz w:val="28"/>
                <w:szCs w:val="28"/>
              </w:rPr>
              <w:t>响应文件</w:t>
            </w:r>
            <w:r>
              <w:rPr>
                <w:b/>
                <w:bCs/>
                <w:color w:val="000000"/>
                <w:sz w:val="28"/>
                <w:szCs w:val="28"/>
              </w:rPr>
              <w:t>时间和地点</w:t>
            </w:r>
            <w:r>
              <w:rPr>
                <w:rFonts w:hint="eastAsia"/>
                <w:b/>
                <w:bCs/>
                <w:color w:val="000000"/>
                <w:sz w:val="28"/>
                <w:szCs w:val="28"/>
              </w:rPr>
              <w:t>：</w:t>
            </w:r>
            <w:r>
              <w:rPr>
                <w:rFonts w:hint="eastAsia"/>
                <w:color w:val="000000"/>
                <w:sz w:val="24"/>
              </w:rPr>
              <w:t>见第一章 采购公告。</w:t>
            </w:r>
          </w:p>
          <w:p>
            <w:pPr>
              <w:pStyle w:val="9"/>
              <w:rPr>
                <w:rFonts w:hint="eastAsia"/>
                <w:color w:val="000000"/>
                <w:sz w:val="24"/>
              </w:rPr>
            </w:pPr>
            <w:r>
              <w:rPr>
                <w:rFonts w:hint="eastAsia"/>
                <w:color w:val="000000"/>
                <w:sz w:val="24"/>
              </w:rPr>
              <w:t>采购人将</w:t>
            </w:r>
            <w:r>
              <w:rPr>
                <w:color w:val="000000"/>
                <w:sz w:val="24"/>
              </w:rPr>
              <w:t>按递交</w:t>
            </w:r>
            <w:r>
              <w:rPr>
                <w:rFonts w:hint="eastAsia"/>
                <w:color w:val="000000"/>
                <w:sz w:val="24"/>
              </w:rPr>
              <w:t>响应文件</w:t>
            </w:r>
            <w:r>
              <w:rPr>
                <w:color w:val="000000"/>
                <w:sz w:val="24"/>
              </w:rPr>
              <w:t>时间的先后顺序进行开启</w:t>
            </w:r>
            <w:r>
              <w:rPr>
                <w:rFonts w:hint="eastAsia"/>
                <w:color w:val="000000"/>
                <w:sz w:val="24"/>
              </w:rPr>
              <w:t>响应文件</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13</w:t>
            </w:r>
          </w:p>
        </w:tc>
        <w:tc>
          <w:tcPr>
            <w:tcW w:w="9229" w:type="dxa"/>
            <w:vAlign w:val="center"/>
          </w:tcPr>
          <w:p>
            <w:pPr>
              <w:spacing w:line="300" w:lineRule="exact"/>
              <w:rPr>
                <w:b/>
                <w:bCs/>
                <w:color w:val="000000"/>
                <w:sz w:val="28"/>
                <w:szCs w:val="28"/>
              </w:rPr>
            </w:pPr>
            <w:r>
              <w:rPr>
                <w:b/>
                <w:bCs/>
                <w:color w:val="000000"/>
                <w:sz w:val="28"/>
                <w:szCs w:val="28"/>
              </w:rPr>
              <w:t>成交候选人暨成交结果公示媒介</w:t>
            </w:r>
          </w:p>
          <w:p>
            <w:pPr>
              <w:pStyle w:val="9"/>
              <w:rPr>
                <w:color w:val="000000"/>
                <w:sz w:val="24"/>
              </w:rPr>
            </w:pPr>
            <w:r>
              <w:rPr>
                <w:color w:val="000000"/>
                <w:sz w:val="24"/>
              </w:rPr>
              <w:t>福建省高速公路养护工程有限公司官网（网址：</w:t>
            </w:r>
            <w:r>
              <w:rPr>
                <w:color w:val="000000"/>
                <w:sz w:val="24"/>
              </w:rPr>
              <w:fldChar w:fldCharType="begin"/>
            </w:r>
            <w:r>
              <w:rPr>
                <w:color w:val="000000"/>
                <w:sz w:val="24"/>
              </w:rPr>
              <w:instrText xml:space="preserve"> HYPERLINK "http://www.fjgsyh.com）" </w:instrText>
            </w:r>
            <w:r>
              <w:rPr>
                <w:color w:val="000000"/>
                <w:sz w:val="24"/>
              </w:rPr>
              <w:fldChar w:fldCharType="separate"/>
            </w:r>
            <w:r>
              <w:rPr>
                <w:rStyle w:val="24"/>
                <w:color w:val="000000"/>
                <w:sz w:val="24"/>
              </w:rPr>
              <w:t>www.fjgsyh.com）</w:t>
            </w:r>
            <w:r>
              <w:rPr>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14</w:t>
            </w:r>
          </w:p>
        </w:tc>
        <w:tc>
          <w:tcPr>
            <w:tcW w:w="9229" w:type="dxa"/>
            <w:vAlign w:val="center"/>
          </w:tcPr>
          <w:p>
            <w:pPr>
              <w:spacing w:line="300" w:lineRule="exact"/>
              <w:rPr>
                <w:rFonts w:hAnsi="宋体"/>
                <w:b/>
                <w:bCs/>
                <w:color w:val="000000"/>
                <w:sz w:val="28"/>
                <w:szCs w:val="28"/>
              </w:rPr>
            </w:pPr>
            <w:r>
              <w:rPr>
                <w:rFonts w:hAnsi="宋体"/>
                <w:b/>
                <w:bCs/>
                <w:color w:val="000000"/>
                <w:sz w:val="28"/>
                <w:szCs w:val="28"/>
              </w:rPr>
              <w:t>履约保证金</w:t>
            </w:r>
          </w:p>
          <w:p>
            <w:pPr>
              <w:rPr>
                <w:rFonts w:hAnsi="宋体"/>
                <w:color w:val="000000"/>
                <w:sz w:val="24"/>
              </w:rPr>
            </w:pPr>
            <w:r>
              <w:rPr>
                <w:rFonts w:hAnsi="宋体"/>
                <w:color w:val="000000"/>
                <w:sz w:val="24"/>
              </w:rPr>
              <w:t>（1）成交</w:t>
            </w:r>
            <w:r>
              <w:rPr>
                <w:rFonts w:hint="eastAsia" w:hAnsi="宋体"/>
                <w:color w:val="000000"/>
                <w:sz w:val="24"/>
              </w:rPr>
              <w:t>人</w:t>
            </w:r>
            <w:r>
              <w:rPr>
                <w:rFonts w:hAnsi="宋体"/>
                <w:color w:val="000000"/>
                <w:sz w:val="24"/>
              </w:rPr>
              <w:t>应在收到成交通知书15</w:t>
            </w:r>
            <w:r>
              <w:rPr>
                <w:rFonts w:hint="eastAsia" w:hAnsi="宋体"/>
                <w:color w:val="000000"/>
                <w:sz w:val="24"/>
              </w:rPr>
              <w:t>个日历天</w:t>
            </w:r>
            <w:r>
              <w:rPr>
                <w:rFonts w:hAnsi="宋体"/>
                <w:color w:val="000000"/>
                <w:sz w:val="24"/>
              </w:rPr>
              <w:t>内，向采购人缴纳合同含税总价</w:t>
            </w:r>
            <w:r>
              <w:rPr>
                <w:rFonts w:hint="eastAsia" w:hAnsi="宋体"/>
                <w:color w:val="000000"/>
                <w:sz w:val="24"/>
              </w:rPr>
              <w:t>5</w:t>
            </w:r>
            <w:r>
              <w:rPr>
                <w:rFonts w:hAnsi="宋体"/>
                <w:color w:val="000000"/>
                <w:sz w:val="24"/>
              </w:rPr>
              <w:t>%的履约保证金或履约保函(银行或保险保函)，若成交人未能及时提交，采购人可视为</w:t>
            </w:r>
            <w:r>
              <w:rPr>
                <w:rFonts w:hint="eastAsia" w:hAnsi="宋体"/>
                <w:color w:val="000000"/>
                <w:sz w:val="24"/>
              </w:rPr>
              <w:t>成交人</w:t>
            </w:r>
            <w:r>
              <w:rPr>
                <w:rFonts w:hAnsi="宋体"/>
                <w:color w:val="000000"/>
                <w:sz w:val="24"/>
              </w:rPr>
              <w:t>自愿放弃</w:t>
            </w:r>
            <w:r>
              <w:rPr>
                <w:rFonts w:hint="eastAsia" w:hAnsi="宋体"/>
                <w:color w:val="000000"/>
                <w:sz w:val="24"/>
              </w:rPr>
              <w:t>成交</w:t>
            </w:r>
            <w:r>
              <w:rPr>
                <w:rFonts w:hAnsi="宋体"/>
                <w:color w:val="000000"/>
                <w:sz w:val="24"/>
              </w:rPr>
              <w:t>。</w:t>
            </w:r>
          </w:p>
          <w:p>
            <w:pPr>
              <w:spacing w:line="300" w:lineRule="exact"/>
              <w:rPr>
                <w:rFonts w:hint="eastAsia" w:hAnsi="宋体"/>
                <w:b/>
                <w:bCs/>
                <w:color w:val="000000"/>
                <w:sz w:val="24"/>
              </w:rPr>
            </w:pPr>
            <w:r>
              <w:rPr>
                <w:rFonts w:hint="eastAsia" w:hAnsi="宋体"/>
                <w:b/>
                <w:bCs/>
                <w:color w:val="000000"/>
                <w:sz w:val="24"/>
              </w:rPr>
              <w:t>（2）</w:t>
            </w:r>
            <w:r>
              <w:rPr>
                <w:rFonts w:hAnsi="宋体"/>
                <w:b/>
                <w:bCs/>
                <w:color w:val="000000"/>
                <w:sz w:val="24"/>
              </w:rPr>
              <w:t>履约保证金在本</w:t>
            </w:r>
            <w:r>
              <w:rPr>
                <w:rFonts w:hint="eastAsia" w:hAnsi="宋体"/>
                <w:b/>
                <w:bCs/>
                <w:color w:val="000000"/>
                <w:sz w:val="24"/>
              </w:rPr>
              <w:t>采购项目所涉及实施的全部工程交工验收</w:t>
            </w:r>
            <w:r>
              <w:rPr>
                <w:rFonts w:hAnsi="宋体"/>
                <w:b/>
                <w:bCs/>
                <w:color w:val="000000"/>
                <w:sz w:val="24"/>
              </w:rPr>
              <w:t>合格之日起</w:t>
            </w:r>
            <w:r>
              <w:rPr>
                <w:b/>
                <w:bCs/>
                <w:color w:val="000000"/>
                <w:sz w:val="24"/>
              </w:rPr>
              <w:t>14</w:t>
            </w:r>
            <w:r>
              <w:rPr>
                <w:rFonts w:hAnsi="宋体"/>
                <w:b/>
                <w:bCs/>
                <w:color w:val="000000"/>
                <w:sz w:val="24"/>
              </w:rPr>
              <w:t>个工作日内一次性</w:t>
            </w:r>
            <w:r>
              <w:rPr>
                <w:rFonts w:hint="eastAsia" w:hAnsi="宋体"/>
                <w:b/>
                <w:bCs/>
                <w:color w:val="000000"/>
                <w:sz w:val="24"/>
              </w:rPr>
              <w:t>无息</w:t>
            </w:r>
            <w:r>
              <w:rPr>
                <w:rFonts w:hAnsi="宋体"/>
                <w:b/>
                <w:bCs/>
                <w:color w:val="000000"/>
                <w:sz w:val="24"/>
              </w:rPr>
              <w:t>退还。</w:t>
            </w:r>
          </w:p>
          <w:p>
            <w:pPr>
              <w:pStyle w:val="9"/>
              <w:rPr>
                <w:rFonts w:hint="eastAsia" w:ascii="宋体" w:hAnsi="宋体"/>
                <w:b/>
                <w:bCs/>
                <w:color w:val="000000"/>
                <w:kern w:val="0"/>
                <w:sz w:val="24"/>
              </w:rPr>
            </w:pPr>
            <w:r>
              <w:rPr>
                <w:rFonts w:hint="eastAsia" w:ascii="宋体" w:hAnsi="宋体"/>
                <w:b/>
                <w:bCs/>
                <w:color w:val="000000"/>
                <w:kern w:val="0"/>
                <w:sz w:val="24"/>
              </w:rPr>
              <w:t>（3）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报价保证金或履约保证金（如果已签订合同）将不予退还，且成交人还要承担相应的法律责任。给</w:t>
            </w:r>
            <w:r>
              <w:rPr>
                <w:rFonts w:hint="eastAsia" w:ascii="宋体" w:hAnsi="宋体"/>
                <w:b/>
                <w:bCs/>
                <w:color w:val="000000"/>
                <w:spacing w:val="-4"/>
                <w:sz w:val="24"/>
              </w:rPr>
              <w:t>采购人</w:t>
            </w:r>
            <w:r>
              <w:rPr>
                <w:rFonts w:hint="eastAsia" w:ascii="宋体" w:hAnsi="宋体"/>
                <w:b/>
                <w:bCs/>
                <w:color w:val="000000"/>
                <w:kern w:val="0"/>
                <w:sz w:val="24"/>
              </w:rPr>
              <w:t>造成损失的，还必须进行赔偿。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15</w:t>
            </w:r>
          </w:p>
        </w:tc>
        <w:tc>
          <w:tcPr>
            <w:tcW w:w="9229" w:type="dxa"/>
            <w:vAlign w:val="center"/>
          </w:tcPr>
          <w:p>
            <w:pPr>
              <w:spacing w:line="300" w:lineRule="exact"/>
              <w:rPr>
                <w:rFonts w:hAnsi="宋体"/>
                <w:b/>
                <w:bCs/>
                <w:color w:val="000000"/>
                <w:sz w:val="28"/>
                <w:szCs w:val="28"/>
              </w:rPr>
            </w:pPr>
            <w:r>
              <w:rPr>
                <w:rFonts w:hAnsi="宋体"/>
                <w:b/>
                <w:bCs/>
                <w:color w:val="000000"/>
                <w:sz w:val="28"/>
                <w:szCs w:val="28"/>
              </w:rPr>
              <w:t>现场踏勘</w:t>
            </w:r>
          </w:p>
          <w:p>
            <w:pPr>
              <w:pStyle w:val="9"/>
              <w:rPr>
                <w:rFonts w:hAnsi="宋体"/>
                <w:color w:val="000000"/>
                <w:sz w:val="24"/>
              </w:rPr>
            </w:pPr>
            <w:r>
              <w:rPr>
                <w:rFonts w:hAnsi="宋体"/>
                <w:color w:val="000000"/>
                <w:sz w:val="24"/>
              </w:rPr>
              <w:t>本项目</w:t>
            </w:r>
            <w:r>
              <w:rPr>
                <w:rFonts w:hAnsi="宋体"/>
                <w:color w:val="000000"/>
                <w:sz w:val="24"/>
                <w:u w:val="single"/>
              </w:rPr>
              <w:t>不组织</w:t>
            </w:r>
            <w:r>
              <w:rPr>
                <w:rFonts w:hAnsi="宋体"/>
                <w:color w:val="000000"/>
                <w:sz w:val="24"/>
              </w:rPr>
              <w:t>统一的现场勘察，报价人应自行根据需要安排人员到本项目所在地进行现场勘察（如有涉及秘密内容的，进场前必须先与采购人联系并得到许可后进行），报价人自行获取所有与其参与报价项目内容有关的信息和数据，以充分了解工地位置、工程设计方案情况、进出场道路、施工环境、工地检查、文明施工、装卸限制、行车干扰及任何其它情况。在报价中应予以充分考虑，成交后，不得提出增加任何额外费用，因忽视或上述情况而导致的索赔或工期延长均由成交人自行承担。现场勘察所涉及的费用和风险由报价人</w:t>
            </w:r>
            <w:r>
              <w:rPr>
                <w:rFonts w:hint="eastAsia" w:hAnsi="宋体"/>
                <w:color w:val="000000"/>
                <w:sz w:val="24"/>
              </w:rPr>
              <w:t>自行</w:t>
            </w:r>
            <w:r>
              <w:rPr>
                <w:rFonts w:hAnsi="宋体"/>
                <w:color w:val="000000"/>
                <w:sz w:val="24"/>
              </w:rPr>
              <w:t>承担。报价人未作相应咨询和考察工作视为完全理解并接受采购人所有规定和要求，由于报价人对本采购文件要求理解不正确或误解造成的一切后果和可能增加的费用均由报价人自行负责。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16</w:t>
            </w:r>
          </w:p>
        </w:tc>
        <w:tc>
          <w:tcPr>
            <w:tcW w:w="9229" w:type="dxa"/>
            <w:vAlign w:val="center"/>
          </w:tcPr>
          <w:p>
            <w:pPr>
              <w:spacing w:line="300" w:lineRule="exact"/>
              <w:rPr>
                <w:b/>
                <w:color w:val="000000"/>
                <w:sz w:val="28"/>
                <w:szCs w:val="28"/>
              </w:rPr>
            </w:pPr>
            <w:r>
              <w:rPr>
                <w:b/>
                <w:color w:val="000000"/>
                <w:sz w:val="28"/>
                <w:szCs w:val="28"/>
              </w:rPr>
              <w:t>结算支付</w:t>
            </w:r>
          </w:p>
          <w:p>
            <w:pPr>
              <w:spacing w:line="300" w:lineRule="exact"/>
              <w:rPr>
                <w:rFonts w:hint="eastAsia"/>
                <w:b/>
                <w:color w:val="000000"/>
                <w:sz w:val="24"/>
              </w:rPr>
            </w:pPr>
            <w:r>
              <w:rPr>
                <w:rFonts w:hint="eastAsia"/>
                <w:b/>
                <w:color w:val="000000"/>
                <w:sz w:val="24"/>
              </w:rPr>
              <w:t>1.原则上</w:t>
            </w:r>
            <w:r>
              <w:rPr>
                <w:b/>
                <w:color w:val="000000"/>
                <w:sz w:val="24"/>
              </w:rPr>
              <w:t>每月</w:t>
            </w:r>
            <w:r>
              <w:rPr>
                <w:rFonts w:hint="eastAsia"/>
                <w:b/>
                <w:color w:val="000000"/>
                <w:sz w:val="24"/>
              </w:rPr>
              <w:t>可</w:t>
            </w:r>
            <w:r>
              <w:rPr>
                <w:b/>
                <w:color w:val="000000"/>
                <w:sz w:val="24"/>
              </w:rPr>
              <w:t>结算一次，前月26日至本月25日为一个结算周期，并支付结算价款的85%，待工程项目</w:t>
            </w:r>
            <w:r>
              <w:rPr>
                <w:rFonts w:hint="eastAsia"/>
                <w:b/>
                <w:color w:val="000000"/>
                <w:sz w:val="24"/>
              </w:rPr>
              <w:t>交工</w:t>
            </w:r>
            <w:r>
              <w:rPr>
                <w:b/>
                <w:color w:val="000000"/>
                <w:sz w:val="24"/>
              </w:rPr>
              <w:t>验收合格后，成交人提出工程最终结算并将有关资料送交采购人。采购人自接到上述资料应及时进行审核，双方按最终结算扣除质量保证金后结算余款。</w:t>
            </w:r>
          </w:p>
          <w:p>
            <w:pPr>
              <w:widowControl/>
              <w:jc w:val="left"/>
              <w:rPr>
                <w:rFonts w:hint="eastAsia"/>
                <w:b/>
                <w:color w:val="000000"/>
                <w:sz w:val="24"/>
              </w:rPr>
            </w:pPr>
            <w:r>
              <w:rPr>
                <w:rFonts w:hint="eastAsia"/>
                <w:b/>
                <w:color w:val="000000"/>
                <w:sz w:val="24"/>
              </w:rPr>
              <w:t>2.</w:t>
            </w:r>
            <w:r>
              <w:rPr>
                <w:b/>
                <w:color w:val="000000"/>
                <w:sz w:val="24"/>
              </w:rPr>
              <w:t>本</w:t>
            </w:r>
            <w:r>
              <w:rPr>
                <w:rFonts w:hint="eastAsia"/>
                <w:b/>
                <w:color w:val="000000"/>
                <w:sz w:val="24"/>
              </w:rPr>
              <w:t>项目在约定的缺陷责任期满时，成交人没有完成缺陷责任的，采购人有权扣留部分质量保证金，并有权要求延长缺陷责任期，直至完成剩余工作为止。</w:t>
            </w:r>
            <w:r>
              <w:rPr>
                <w:b/>
                <w:color w:val="000000"/>
                <w:sz w:val="24"/>
              </w:rPr>
              <w:t>缺陷责任期内若成交人未尽施工责任，采购人有权委托其他单位进行处理，成交人应无条件接受采购人所委托的价款并承担一切费用。</w:t>
            </w:r>
          </w:p>
          <w:p>
            <w:pPr>
              <w:spacing w:line="300" w:lineRule="exact"/>
              <w:rPr>
                <w:rFonts w:hint="eastAsia"/>
                <w:b/>
                <w:color w:val="000000"/>
                <w:sz w:val="24"/>
              </w:rPr>
            </w:pPr>
            <w:r>
              <w:rPr>
                <w:rFonts w:hint="eastAsia"/>
                <w:b/>
                <w:color w:val="000000"/>
                <w:sz w:val="24"/>
              </w:rPr>
              <w:t>3.</w:t>
            </w:r>
            <w:r>
              <w:rPr>
                <w:b/>
                <w:color w:val="000000"/>
                <w:sz w:val="24"/>
              </w:rPr>
              <w:t>根据双方签认的结算价款，成交人应提供正式的</w:t>
            </w:r>
            <w:r>
              <w:rPr>
                <w:rFonts w:hint="eastAsia"/>
                <w:b/>
                <w:color w:val="000000"/>
                <w:sz w:val="24"/>
              </w:rPr>
              <w:t>可抵扣的</w:t>
            </w:r>
            <w:r>
              <w:rPr>
                <w:b/>
                <w:color w:val="000000"/>
                <w:sz w:val="24"/>
              </w:rPr>
              <w:t>增值税专用发票，采购人采用银行转账的方式支付给成交人。</w:t>
            </w:r>
            <w:r>
              <w:rPr>
                <w:rFonts w:hint="eastAsia"/>
                <w:b/>
                <w:color w:val="000000"/>
                <w:sz w:val="24"/>
              </w:rPr>
              <w:t>若成交人无法提供正式的可抵扣的增值税专用发票，采购人有权拒绝付款，且不承担违约责任。</w:t>
            </w:r>
          </w:p>
          <w:p>
            <w:pPr>
              <w:widowControl/>
              <w:jc w:val="left"/>
              <w:rPr>
                <w:rFonts w:hint="eastAsia"/>
                <w:b/>
                <w:color w:val="000000"/>
                <w:sz w:val="24"/>
              </w:rPr>
            </w:pPr>
            <w:r>
              <w:rPr>
                <w:rFonts w:hint="eastAsia"/>
                <w:b/>
                <w:color w:val="000000"/>
                <w:sz w:val="24"/>
              </w:rPr>
              <w:t>4.项目业主未支付款项的，采购人有权不向成交人支付相应结算价款，并不视为采购人违约。上述结算条件为必要前提，若不满足任一条件的，顺延结算支付。</w:t>
            </w:r>
          </w:p>
          <w:p>
            <w:pPr>
              <w:widowControl/>
              <w:jc w:val="left"/>
              <w:rPr>
                <w:rFonts w:hint="eastAsia"/>
                <w:b/>
                <w:color w:val="000000"/>
                <w:sz w:val="24"/>
              </w:rPr>
            </w:pPr>
            <w:r>
              <w:rPr>
                <w:rFonts w:hint="eastAsia"/>
                <w:b/>
                <w:color w:val="000000"/>
                <w:sz w:val="24"/>
              </w:rPr>
              <w:t>5.若国家税收政策另有调整，则依最新税收政策据实结算。</w:t>
            </w:r>
          </w:p>
          <w:p>
            <w:pPr>
              <w:widowControl/>
              <w:jc w:val="left"/>
              <w:rPr>
                <w:rFonts w:hint="eastAsia"/>
                <w:b/>
                <w:color w:val="000000"/>
                <w:sz w:val="24"/>
              </w:rPr>
            </w:pPr>
            <w:r>
              <w:rPr>
                <w:rFonts w:hint="eastAsia"/>
                <w:b/>
                <w:color w:val="000000"/>
                <w:sz w:val="24"/>
              </w:rPr>
              <w:t>6.控制价中所列的安全生产费为不可竞争费用，在项目结束时，视竞价人实际投入情况并向采购人开具实际投入相应金额的增值税发票进行结算，结算金额不超过清单中所列金额，超出部分不予结算，安全生产费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17</w:t>
            </w:r>
          </w:p>
        </w:tc>
        <w:tc>
          <w:tcPr>
            <w:tcW w:w="9229" w:type="dxa"/>
            <w:vAlign w:val="center"/>
          </w:tcPr>
          <w:p>
            <w:pPr>
              <w:spacing w:line="300" w:lineRule="exact"/>
              <w:rPr>
                <w:rFonts w:hint="eastAsia"/>
                <w:b/>
                <w:color w:val="000000"/>
                <w:sz w:val="28"/>
                <w:szCs w:val="28"/>
              </w:rPr>
            </w:pPr>
            <w:r>
              <w:rPr>
                <w:rFonts w:hint="eastAsia"/>
                <w:b/>
                <w:color w:val="000000"/>
                <w:sz w:val="28"/>
                <w:szCs w:val="28"/>
              </w:rPr>
              <w:t>结算价调整：</w:t>
            </w:r>
          </w:p>
          <w:p>
            <w:pPr>
              <w:spacing w:line="300" w:lineRule="exact"/>
              <w:rPr>
                <w:rFonts w:hint="eastAsia"/>
                <w:b/>
                <w:color w:val="000000"/>
                <w:sz w:val="24"/>
              </w:rPr>
            </w:pPr>
            <w:r>
              <w:rPr>
                <w:rFonts w:hint="eastAsia"/>
                <w:b/>
                <w:color w:val="000000"/>
                <w:sz w:val="24"/>
              </w:rPr>
              <w:t>结算金额超出合同金额时，采用超额累进制进行价格调整。</w:t>
            </w:r>
          </w:p>
          <w:p>
            <w:pPr>
              <w:spacing w:line="300" w:lineRule="exact"/>
              <w:rPr>
                <w:color w:val="000000"/>
                <w:sz w:val="24"/>
              </w:rPr>
            </w:pPr>
            <w:r>
              <w:rPr>
                <w:color w:val="000000"/>
                <w:sz w:val="24"/>
              </w:rPr>
              <w:t>①</w:t>
            </w:r>
            <w:r>
              <w:rPr>
                <w:rFonts w:hint="eastAsia"/>
                <w:b/>
                <w:color w:val="000000"/>
                <w:sz w:val="24"/>
              </w:rPr>
              <w:t>若结算金额比合同金额超出在30%以内（含30%），则按合同单价进行结算。</w:t>
            </w:r>
          </w:p>
          <w:p>
            <w:pPr>
              <w:spacing w:line="300" w:lineRule="exact"/>
              <w:rPr>
                <w:color w:val="000000"/>
                <w:sz w:val="24"/>
              </w:rPr>
            </w:pPr>
            <w:r>
              <w:rPr>
                <w:color w:val="000000"/>
                <w:sz w:val="24"/>
              </w:rPr>
              <w:t>②</w:t>
            </w:r>
            <w:r>
              <w:rPr>
                <w:rFonts w:hint="eastAsia"/>
                <w:b/>
                <w:color w:val="000000"/>
                <w:sz w:val="24"/>
              </w:rPr>
              <w:t>若结算金额比合同金额超出在30-50%范围以内（含50%），超出部分的结算金额下调1%。</w:t>
            </w:r>
          </w:p>
          <w:p>
            <w:pPr>
              <w:rPr>
                <w:color w:val="000000"/>
                <w:sz w:val="24"/>
              </w:rPr>
            </w:pPr>
            <w:r>
              <w:rPr>
                <w:color w:val="000000"/>
                <w:sz w:val="24"/>
              </w:rPr>
              <w:t>③</w:t>
            </w:r>
            <w:r>
              <w:rPr>
                <w:rFonts w:hint="eastAsia"/>
                <w:b/>
                <w:color w:val="000000"/>
                <w:sz w:val="24"/>
              </w:rPr>
              <w:t>若结算金额比合同金额超出在50-70%范围以内（含70%），超出部分的结算金额下调2%</w:t>
            </w:r>
            <w:r>
              <w:rPr>
                <w:b/>
                <w:color w:val="000000"/>
                <w:sz w:val="24"/>
              </w:rPr>
              <w:t>。</w:t>
            </w:r>
          </w:p>
          <w:p>
            <w:pPr>
              <w:spacing w:line="300" w:lineRule="exact"/>
              <w:rPr>
                <w:rFonts w:hint="eastAsia"/>
                <w:color w:val="000000"/>
                <w:sz w:val="24"/>
              </w:rPr>
            </w:pPr>
            <w:r>
              <w:rPr>
                <w:rFonts w:hint="eastAsia"/>
                <w:color w:val="000000"/>
                <w:sz w:val="24"/>
              </w:rPr>
              <w:t>④</w:t>
            </w:r>
            <w:r>
              <w:rPr>
                <w:rFonts w:hint="eastAsia"/>
                <w:b/>
                <w:color w:val="000000"/>
                <w:sz w:val="24"/>
              </w:rPr>
              <w:t>若结算金额比合同金额超出在70%以上，超出部分的结算金额下调3%</w:t>
            </w:r>
            <w:r>
              <w:rPr>
                <w:b/>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1"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18</w:t>
            </w:r>
          </w:p>
        </w:tc>
        <w:tc>
          <w:tcPr>
            <w:tcW w:w="9229" w:type="dxa"/>
            <w:vAlign w:val="center"/>
          </w:tcPr>
          <w:p>
            <w:pPr>
              <w:spacing w:line="300" w:lineRule="exact"/>
              <w:rPr>
                <w:b/>
                <w:color w:val="000000"/>
                <w:sz w:val="28"/>
                <w:szCs w:val="28"/>
              </w:rPr>
            </w:pPr>
            <w:r>
              <w:rPr>
                <w:b/>
                <w:color w:val="000000"/>
                <w:sz w:val="28"/>
                <w:szCs w:val="28"/>
              </w:rPr>
              <w:t>工程变更</w:t>
            </w:r>
          </w:p>
          <w:p>
            <w:pPr>
              <w:spacing w:line="300" w:lineRule="exact"/>
              <w:rPr>
                <w:rFonts w:hint="eastAsia"/>
                <w:b/>
                <w:color w:val="000000"/>
                <w:sz w:val="24"/>
              </w:rPr>
            </w:pPr>
            <w:r>
              <w:rPr>
                <w:rFonts w:hint="eastAsia"/>
                <w:b/>
                <w:color w:val="000000"/>
                <w:sz w:val="24"/>
              </w:rPr>
              <w:t>1.</w:t>
            </w:r>
            <w:r>
              <w:rPr>
                <w:b/>
                <w:color w:val="000000"/>
                <w:sz w:val="24"/>
              </w:rPr>
              <w:t>成交人应严格按照施工图设计文件及采购人的指示组织施工，如需变更，应按规定办理工程变更手续，工程量需经双方现场确认，变更细目单价的套用原则：</w:t>
            </w:r>
          </w:p>
          <w:p>
            <w:pPr>
              <w:spacing w:line="300" w:lineRule="exact"/>
              <w:rPr>
                <w:b/>
                <w:color w:val="000000"/>
                <w:sz w:val="24"/>
              </w:rPr>
            </w:pPr>
            <w:r>
              <w:rPr>
                <w:b/>
                <w:color w:val="000000"/>
                <w:sz w:val="24"/>
              </w:rPr>
              <w:t>①与合同清单细目相同的，按合同单价计。</w:t>
            </w:r>
          </w:p>
          <w:p>
            <w:pPr>
              <w:spacing w:line="300" w:lineRule="exact"/>
              <w:rPr>
                <w:b/>
                <w:color w:val="000000"/>
                <w:sz w:val="24"/>
              </w:rPr>
            </w:pPr>
            <w:r>
              <w:rPr>
                <w:b/>
                <w:color w:val="000000"/>
                <w:sz w:val="24"/>
              </w:rPr>
              <w:t>②与合同清单细目相似的，参照合同单价计。</w:t>
            </w:r>
          </w:p>
          <w:p>
            <w:pPr>
              <w:spacing w:line="300" w:lineRule="exact"/>
              <w:rPr>
                <w:b/>
                <w:color w:val="000000"/>
                <w:sz w:val="24"/>
              </w:rPr>
            </w:pPr>
            <w:r>
              <w:rPr>
                <w:b/>
                <w:color w:val="000000"/>
                <w:sz w:val="24"/>
              </w:rPr>
              <w:t>③合同清单细目中没有的，</w:t>
            </w:r>
            <w:r>
              <w:rPr>
                <w:rFonts w:hint="eastAsia"/>
                <w:b/>
                <w:color w:val="000000"/>
                <w:sz w:val="24"/>
              </w:rPr>
              <w:t>作价原则：</w:t>
            </w:r>
            <w:r>
              <w:rPr>
                <w:b/>
                <w:color w:val="000000"/>
                <w:sz w:val="24"/>
              </w:rPr>
              <w:t>按照</w:t>
            </w:r>
            <w:r>
              <w:rPr>
                <w:rFonts w:hint="eastAsia"/>
                <w:b/>
                <w:color w:val="000000"/>
                <w:sz w:val="24"/>
              </w:rPr>
              <w:t>本项目编制最高控制价采用的编制原则、编制办法及相关定额</w:t>
            </w:r>
            <w:r>
              <w:rPr>
                <w:b/>
                <w:color w:val="000000"/>
                <w:sz w:val="24"/>
              </w:rPr>
              <w:t>，</w:t>
            </w:r>
            <w:r>
              <w:rPr>
                <w:rFonts w:hint="eastAsia"/>
                <w:b/>
                <w:color w:val="000000"/>
                <w:sz w:val="24"/>
              </w:rPr>
              <w:t>其中</w:t>
            </w:r>
            <w:r>
              <w:rPr>
                <w:b/>
                <w:color w:val="000000"/>
                <w:sz w:val="24"/>
              </w:rPr>
              <w:t>材料单价优先套用本项目编制最高控制价时采用的材料单价，编制最高控制价中没有的材料，以本项目开工日期所在月份所属地区交通、建设工程造价管理站发布的综合价格</w:t>
            </w:r>
            <w:r>
              <w:rPr>
                <w:rFonts w:hint="eastAsia"/>
                <w:b/>
                <w:color w:val="000000"/>
                <w:sz w:val="24"/>
              </w:rPr>
              <w:t>为准。变更单价依据本作价原则编制，</w:t>
            </w:r>
            <w:r>
              <w:rPr>
                <w:b/>
                <w:color w:val="000000"/>
                <w:sz w:val="24"/>
              </w:rPr>
              <w:t>并按</w:t>
            </w:r>
            <w:r>
              <w:rPr>
                <w:rFonts w:hint="eastAsia"/>
                <w:b/>
                <w:color w:val="000000"/>
                <w:sz w:val="24"/>
              </w:rPr>
              <w:t>成交</w:t>
            </w:r>
            <w:r>
              <w:rPr>
                <w:b/>
                <w:color w:val="000000"/>
                <w:sz w:val="24"/>
              </w:rPr>
              <w:t>价与采购人的最高控制价的比例</w:t>
            </w:r>
            <w:r>
              <w:rPr>
                <w:rFonts w:hint="eastAsia"/>
                <w:b/>
                <w:color w:val="000000"/>
                <w:sz w:val="24"/>
              </w:rPr>
              <w:t>作为</w:t>
            </w:r>
            <w:r>
              <w:rPr>
                <w:b/>
                <w:color w:val="000000"/>
                <w:sz w:val="24"/>
              </w:rPr>
              <w:t>下浮</w:t>
            </w:r>
            <w:r>
              <w:rPr>
                <w:rFonts w:hint="eastAsia"/>
                <w:b/>
                <w:color w:val="000000"/>
                <w:sz w:val="24"/>
              </w:rPr>
              <w:t>系数给予计算</w:t>
            </w:r>
            <w:r>
              <w:rPr>
                <w:b/>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1"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19</w:t>
            </w:r>
          </w:p>
        </w:tc>
        <w:tc>
          <w:tcPr>
            <w:tcW w:w="9229" w:type="dxa"/>
            <w:vAlign w:val="center"/>
          </w:tcPr>
          <w:p>
            <w:pPr>
              <w:spacing w:line="300" w:lineRule="exact"/>
              <w:rPr>
                <w:b/>
                <w:color w:val="000000"/>
                <w:sz w:val="28"/>
                <w:szCs w:val="28"/>
              </w:rPr>
            </w:pPr>
            <w:r>
              <w:rPr>
                <w:b/>
                <w:color w:val="000000"/>
                <w:sz w:val="28"/>
                <w:szCs w:val="28"/>
              </w:rPr>
              <w:t>施工人员</w:t>
            </w:r>
          </w:p>
          <w:p>
            <w:pPr>
              <w:spacing w:line="300" w:lineRule="exact"/>
              <w:rPr>
                <w:b/>
                <w:color w:val="000000"/>
                <w:sz w:val="24"/>
              </w:rPr>
            </w:pPr>
            <w:r>
              <w:rPr>
                <w:b/>
                <w:color w:val="000000"/>
                <w:sz w:val="24"/>
              </w:rPr>
              <w:t>详见附表</w:t>
            </w:r>
            <w:r>
              <w:rPr>
                <w:rFonts w:hint="eastAsia"/>
                <w:b/>
                <w:color w:val="000000"/>
                <w:sz w:val="24"/>
              </w:rPr>
              <w:t>2</w:t>
            </w:r>
            <w:r>
              <w:rPr>
                <w:b/>
                <w:color w:val="000000"/>
                <w:sz w:val="24"/>
              </w:rPr>
              <w:t>《成交人应提供的</w:t>
            </w:r>
            <w:r>
              <w:rPr>
                <w:rFonts w:hint="eastAsia"/>
                <w:b/>
                <w:color w:val="000000"/>
                <w:sz w:val="24"/>
              </w:rPr>
              <w:t>管理</w:t>
            </w:r>
            <w:r>
              <w:rPr>
                <w:b/>
                <w:color w:val="000000"/>
                <w:sz w:val="24"/>
              </w:rPr>
              <w:t>人员表》。</w:t>
            </w:r>
          </w:p>
          <w:p>
            <w:pPr>
              <w:numPr>
                <w:ilvl w:val="0"/>
                <w:numId w:val="4"/>
              </w:numPr>
              <w:tabs>
                <w:tab w:val="clear" w:pos="312"/>
              </w:tabs>
              <w:spacing w:line="300" w:lineRule="exact"/>
              <w:rPr>
                <w:rFonts w:hint="eastAsia"/>
                <w:color w:val="000000"/>
                <w:sz w:val="24"/>
              </w:rPr>
            </w:pPr>
            <w:r>
              <w:rPr>
                <w:rFonts w:hint="eastAsia"/>
                <w:color w:val="000000"/>
                <w:sz w:val="24"/>
              </w:rPr>
              <w:t>成交</w:t>
            </w:r>
            <w:r>
              <w:rPr>
                <w:color w:val="000000"/>
                <w:sz w:val="24"/>
              </w:rPr>
              <w:t>人进</w:t>
            </w:r>
            <w:r>
              <w:rPr>
                <w:rFonts w:hAnsi="宋体"/>
                <w:color w:val="000000"/>
                <w:sz w:val="24"/>
              </w:rPr>
              <w:t>场后，</w:t>
            </w:r>
            <w:r>
              <w:rPr>
                <w:rFonts w:hint="eastAsia" w:hAnsi="宋体"/>
                <w:color w:val="000000"/>
                <w:sz w:val="24"/>
              </w:rPr>
              <w:t>应投入满足项目实施需要的施工人员，并</w:t>
            </w:r>
            <w:r>
              <w:rPr>
                <w:rFonts w:hAnsi="宋体"/>
                <w:color w:val="000000"/>
                <w:sz w:val="24"/>
              </w:rPr>
              <w:t>将进场</w:t>
            </w:r>
            <w:r>
              <w:rPr>
                <w:rFonts w:hint="eastAsia" w:hAnsi="宋体"/>
                <w:color w:val="000000"/>
                <w:sz w:val="24"/>
              </w:rPr>
              <w:t>施工</w:t>
            </w:r>
            <w:r>
              <w:rPr>
                <w:rFonts w:hAnsi="宋体"/>
                <w:color w:val="000000"/>
                <w:sz w:val="24"/>
              </w:rPr>
              <w:t>人员报备采购人，在施工过程中，若</w:t>
            </w:r>
            <w:r>
              <w:rPr>
                <w:rFonts w:hint="eastAsia" w:hAnsi="宋体"/>
                <w:color w:val="000000"/>
                <w:sz w:val="24"/>
              </w:rPr>
              <w:t>成交</w:t>
            </w:r>
            <w:r>
              <w:rPr>
                <w:rFonts w:hAnsi="宋体"/>
                <w:color w:val="000000"/>
                <w:sz w:val="24"/>
              </w:rPr>
              <w:t>人提供的</w:t>
            </w:r>
            <w:r>
              <w:rPr>
                <w:rFonts w:hint="eastAsia" w:hAnsi="宋体"/>
                <w:color w:val="000000"/>
                <w:sz w:val="24"/>
              </w:rPr>
              <w:t>施工</w:t>
            </w:r>
            <w:r>
              <w:rPr>
                <w:rFonts w:hAnsi="宋体"/>
                <w:color w:val="000000"/>
                <w:sz w:val="24"/>
              </w:rPr>
              <w:t>人员无法满足相关工种工作需要，采购人有权要求</w:t>
            </w:r>
            <w:r>
              <w:rPr>
                <w:rFonts w:hint="eastAsia" w:hAnsi="宋体"/>
                <w:color w:val="000000"/>
                <w:sz w:val="24"/>
              </w:rPr>
              <w:t>成交</w:t>
            </w:r>
            <w:r>
              <w:rPr>
                <w:rFonts w:hAnsi="宋体"/>
                <w:color w:val="000000"/>
                <w:sz w:val="24"/>
              </w:rPr>
              <w:t>人更换</w:t>
            </w:r>
            <w:r>
              <w:rPr>
                <w:rFonts w:hint="eastAsia" w:hAnsi="宋体"/>
                <w:color w:val="000000"/>
                <w:sz w:val="24"/>
              </w:rPr>
              <w:t>或增加</w:t>
            </w:r>
            <w:r>
              <w:rPr>
                <w:rFonts w:hAnsi="宋体"/>
                <w:color w:val="000000"/>
                <w:sz w:val="24"/>
              </w:rPr>
              <w:t>相应</w:t>
            </w:r>
            <w:r>
              <w:rPr>
                <w:rFonts w:hint="eastAsia" w:hAnsi="宋体"/>
                <w:color w:val="000000"/>
                <w:sz w:val="24"/>
              </w:rPr>
              <w:t>施工</w:t>
            </w:r>
            <w:r>
              <w:rPr>
                <w:rFonts w:hAnsi="宋体"/>
                <w:color w:val="000000"/>
                <w:sz w:val="24"/>
              </w:rPr>
              <w:t>人员，</w:t>
            </w:r>
            <w:r>
              <w:rPr>
                <w:rFonts w:hint="eastAsia" w:hAnsi="宋体"/>
                <w:color w:val="000000"/>
                <w:sz w:val="24"/>
              </w:rPr>
              <w:t>成交人</w:t>
            </w:r>
            <w:r>
              <w:rPr>
                <w:rFonts w:hAnsi="宋体"/>
                <w:color w:val="000000"/>
                <w:sz w:val="24"/>
              </w:rPr>
              <w:t>应无条件服从，</w:t>
            </w:r>
            <w:r>
              <w:rPr>
                <w:rFonts w:hint="eastAsia" w:hAnsi="宋体"/>
                <w:color w:val="000000"/>
                <w:sz w:val="24"/>
              </w:rPr>
              <w:t>由此产生</w:t>
            </w:r>
            <w:r>
              <w:rPr>
                <w:rFonts w:hAnsi="宋体"/>
                <w:color w:val="000000"/>
                <w:sz w:val="24"/>
              </w:rPr>
              <w:t>的一切费用由</w:t>
            </w:r>
            <w:r>
              <w:rPr>
                <w:rFonts w:hint="eastAsia" w:hAnsi="宋体"/>
                <w:color w:val="000000"/>
                <w:sz w:val="24"/>
              </w:rPr>
              <w:t>成交</w:t>
            </w:r>
            <w:r>
              <w:rPr>
                <w:rFonts w:hAnsi="宋体"/>
                <w:color w:val="000000"/>
                <w:sz w:val="24"/>
              </w:rPr>
              <w:t>人承担</w:t>
            </w:r>
            <w:r>
              <w:rPr>
                <w:rFonts w:hint="eastAsia" w:hAnsi="宋体"/>
                <w:color w:val="000000"/>
                <w:sz w:val="24"/>
              </w:rPr>
              <w:t>。</w:t>
            </w:r>
          </w:p>
          <w:p>
            <w:pPr>
              <w:spacing w:line="300" w:lineRule="exact"/>
              <w:rPr>
                <w:rFonts w:hint="eastAsia"/>
                <w:color w:val="000000"/>
                <w:sz w:val="24"/>
              </w:rPr>
            </w:pPr>
            <w:r>
              <w:rPr>
                <w:rFonts w:hint="eastAsia"/>
                <w:color w:val="000000"/>
                <w:sz w:val="24"/>
              </w:rPr>
              <w:t>2.施工人员的伤亡责任由成交人承担。</w:t>
            </w:r>
          </w:p>
          <w:p>
            <w:pPr>
              <w:rPr>
                <w:rFonts w:hint="eastAsia" w:hAnsi="宋体"/>
                <w:b/>
                <w:bCs/>
                <w:color w:val="000000"/>
                <w:sz w:val="24"/>
              </w:rPr>
            </w:pPr>
            <w:r>
              <w:rPr>
                <w:rFonts w:hint="eastAsia" w:hAnsi="宋体"/>
                <w:b/>
                <w:bCs/>
                <w:color w:val="000000"/>
                <w:sz w:val="24"/>
              </w:rPr>
              <w:t>3</w:t>
            </w:r>
            <w:r>
              <w:rPr>
                <w:rFonts w:hAnsi="宋体"/>
                <w:b/>
                <w:bCs/>
                <w:color w:val="000000"/>
                <w:sz w:val="24"/>
              </w:rPr>
              <w:t>.</w:t>
            </w:r>
            <w:r>
              <w:rPr>
                <w:rFonts w:hint="eastAsia" w:hAnsi="宋体"/>
                <w:b/>
                <w:bCs/>
                <w:color w:val="000000"/>
                <w:sz w:val="24"/>
              </w:rPr>
              <w:t xml:space="preserve"> 本项目至少按</w:t>
            </w:r>
            <w:r>
              <w:rPr>
                <w:rFonts w:hint="eastAsia" w:hAnsi="宋体"/>
                <w:b/>
                <w:bCs/>
                <w:color w:val="000000"/>
                <w:sz w:val="24"/>
                <w:u w:val="single"/>
              </w:rPr>
              <w:t xml:space="preserve"> 1个</w:t>
            </w:r>
            <w:r>
              <w:rPr>
                <w:rFonts w:hint="eastAsia" w:hAnsi="宋体"/>
                <w:b/>
                <w:bCs/>
                <w:color w:val="000000"/>
                <w:sz w:val="24"/>
              </w:rPr>
              <w:t>工作面开展施工，</w:t>
            </w:r>
            <w:r>
              <w:rPr>
                <w:b/>
                <w:color w:val="000000"/>
                <w:sz w:val="24"/>
              </w:rPr>
              <w:t>采购</w:t>
            </w:r>
            <w:r>
              <w:rPr>
                <w:rFonts w:hint="eastAsia"/>
                <w:b/>
                <w:bCs/>
                <w:color w:val="000000"/>
                <w:sz w:val="24"/>
              </w:rPr>
              <w:t>人根据施工进展情况，有权要求增加新的作业面，成交人应无条件服从，报价人应充分考虑由此产生的费用增加，采购人将不再另行支付费用。</w:t>
            </w:r>
          </w:p>
          <w:p>
            <w:pPr>
              <w:spacing w:line="300" w:lineRule="exact"/>
              <w:rPr>
                <w:rFonts w:hint="eastAsia" w:hAnsi="宋体"/>
                <w:b/>
                <w:bCs/>
                <w:color w:val="000000"/>
                <w:sz w:val="24"/>
              </w:rPr>
            </w:pPr>
            <w:r>
              <w:rPr>
                <w:rFonts w:hint="eastAsia" w:hAnsi="宋体"/>
                <w:b/>
                <w:bCs/>
                <w:color w:val="000000"/>
                <w:sz w:val="24"/>
              </w:rPr>
              <w:t>4.成交人应至少提供房建或装修装饰相关专业工程师及以上的专业职称的项目负责人</w:t>
            </w:r>
            <w:r>
              <w:rPr>
                <w:rFonts w:hint="eastAsia" w:hAnsi="宋体"/>
                <w:b/>
                <w:bCs/>
                <w:color w:val="000000"/>
                <w:sz w:val="24"/>
                <w:u w:val="single"/>
              </w:rPr>
              <w:t>1</w:t>
            </w:r>
            <w:r>
              <w:rPr>
                <w:rFonts w:hint="eastAsia" w:hAnsi="宋体"/>
                <w:b/>
                <w:bCs/>
                <w:color w:val="000000"/>
                <w:sz w:val="24"/>
              </w:rPr>
              <w:t>名，房建或装修装饰相关专业工程师及以上专业职称的项目管理人员</w:t>
            </w:r>
            <w:r>
              <w:rPr>
                <w:rFonts w:hint="eastAsia" w:hAnsi="宋体"/>
                <w:b/>
                <w:bCs/>
                <w:color w:val="000000"/>
                <w:sz w:val="24"/>
                <w:u w:val="single"/>
              </w:rPr>
              <w:t>1</w:t>
            </w:r>
            <w:r>
              <w:rPr>
                <w:rFonts w:hint="eastAsia" w:hAnsi="宋体"/>
                <w:b/>
                <w:bCs/>
                <w:color w:val="000000"/>
                <w:sz w:val="24"/>
              </w:rPr>
              <w:t>名，其他项目管理人员需满足现场施工需要；建设主管部门颁发的安全生产考核合格证书C证及以上安全员</w:t>
            </w:r>
            <w:r>
              <w:rPr>
                <w:rFonts w:hint="eastAsia" w:hAnsi="宋体"/>
                <w:b/>
                <w:bCs/>
                <w:color w:val="000000"/>
                <w:sz w:val="24"/>
                <w:u w:val="single"/>
              </w:rPr>
              <w:t>1</w:t>
            </w:r>
            <w:r>
              <w:rPr>
                <w:rFonts w:hint="eastAsia" w:hAnsi="宋体"/>
                <w:b/>
                <w:bCs/>
                <w:color w:val="000000"/>
                <w:sz w:val="24"/>
              </w:rPr>
              <w:t>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20</w:t>
            </w:r>
          </w:p>
        </w:tc>
        <w:tc>
          <w:tcPr>
            <w:tcW w:w="9229" w:type="dxa"/>
            <w:vAlign w:val="center"/>
          </w:tcPr>
          <w:p>
            <w:pPr>
              <w:spacing w:line="300" w:lineRule="exact"/>
              <w:rPr>
                <w:b/>
                <w:color w:val="000000"/>
                <w:sz w:val="28"/>
                <w:szCs w:val="28"/>
              </w:rPr>
            </w:pPr>
            <w:r>
              <w:rPr>
                <w:b/>
                <w:color w:val="000000"/>
                <w:sz w:val="28"/>
                <w:szCs w:val="28"/>
              </w:rPr>
              <w:t>机械设备</w:t>
            </w:r>
          </w:p>
          <w:p>
            <w:pPr>
              <w:spacing w:line="300" w:lineRule="exact"/>
              <w:rPr>
                <w:rFonts w:hint="eastAsia"/>
                <w:color w:val="000000"/>
                <w:sz w:val="24"/>
              </w:rPr>
            </w:pPr>
            <w:r>
              <w:rPr>
                <w:rFonts w:hint="eastAsia"/>
                <w:color w:val="000000"/>
                <w:sz w:val="24"/>
              </w:rPr>
              <w:t>1.</w:t>
            </w:r>
            <w:r>
              <w:rPr>
                <w:rFonts w:hint="eastAsia" w:hAnsi="宋体"/>
                <w:b/>
                <w:bCs/>
                <w:color w:val="000000"/>
                <w:sz w:val="24"/>
              </w:rPr>
              <w:t>成交人进场后，应投入满足项目实施需要的机械设备，并将进场设备清单报备采购人，在施工过程中，若成交人提供的机械设备无法满足要求，采购人有权要求成交人更换或增加相应的机械设备，成交人应无条件服从，更换或增加产生的一切费用由成交人承担。</w:t>
            </w:r>
          </w:p>
          <w:p>
            <w:pPr>
              <w:spacing w:line="300" w:lineRule="exact"/>
              <w:rPr>
                <w:b/>
                <w:color w:val="000000"/>
                <w:sz w:val="24"/>
              </w:rPr>
            </w:pPr>
            <w:r>
              <w:rPr>
                <w:b/>
                <w:color w:val="000000"/>
                <w:sz w:val="24"/>
              </w:rPr>
              <w:t>2</w:t>
            </w:r>
            <w:r>
              <w:rPr>
                <w:rFonts w:hint="eastAsia"/>
                <w:b/>
                <w:color w:val="000000"/>
                <w:sz w:val="24"/>
              </w:rPr>
              <w:t>.成交人</w:t>
            </w:r>
            <w:r>
              <w:rPr>
                <w:b/>
                <w:color w:val="000000"/>
                <w:sz w:val="24"/>
              </w:rPr>
              <w:t>提供的所有机械设备在施工期间的燃油费、通行费、维修费、操作手工资等已含在</w:t>
            </w:r>
            <w:r>
              <w:rPr>
                <w:rFonts w:hint="eastAsia"/>
                <w:b/>
                <w:color w:val="000000"/>
                <w:sz w:val="24"/>
              </w:rPr>
              <w:t>各项</w:t>
            </w:r>
            <w:r>
              <w:rPr>
                <w:b/>
                <w:color w:val="000000"/>
                <w:sz w:val="24"/>
              </w:rPr>
              <w:t>单价中，不再另行支付。</w:t>
            </w:r>
          </w:p>
          <w:p>
            <w:pPr>
              <w:spacing w:line="300" w:lineRule="exact"/>
              <w:rPr>
                <w:rFonts w:hint="eastAsia" w:hAnsi="宋体"/>
                <w:b/>
                <w:bCs/>
                <w:color w:val="000000"/>
                <w:sz w:val="24"/>
              </w:rPr>
            </w:pPr>
            <w:r>
              <w:rPr>
                <w:rFonts w:hint="eastAsia" w:hAnsi="宋体"/>
                <w:b/>
                <w:bCs/>
                <w:color w:val="000000"/>
                <w:sz w:val="24"/>
              </w:rPr>
              <w:t>3.如采购人要求使用自有机械设备的，成交人需无条件优先使用采购人提供的自有机械设备。</w:t>
            </w:r>
          </w:p>
          <w:p>
            <w:pPr>
              <w:spacing w:line="300" w:lineRule="exact"/>
              <w:rPr>
                <w:rFonts w:hint="eastAsia"/>
                <w:b/>
                <w:color w:val="000000"/>
                <w:sz w:val="24"/>
              </w:rPr>
            </w:pPr>
            <w:r>
              <w:rPr>
                <w:rFonts w:hint="eastAsia"/>
                <w:b/>
                <w:color w:val="000000"/>
                <w:sz w:val="24"/>
              </w:rPr>
              <w:t>4.本项目至少按</w:t>
            </w:r>
            <w:r>
              <w:rPr>
                <w:rFonts w:hint="eastAsia" w:hAnsi="宋体"/>
                <w:b/>
                <w:bCs/>
                <w:color w:val="000000"/>
                <w:sz w:val="24"/>
                <w:u w:val="single"/>
              </w:rPr>
              <w:t xml:space="preserve"> 1个</w:t>
            </w:r>
            <w:r>
              <w:rPr>
                <w:rFonts w:hint="eastAsia"/>
                <w:b/>
                <w:color w:val="000000"/>
                <w:sz w:val="24"/>
              </w:rPr>
              <w:t>工作面开展施工，采购人根据施工进展情况，有权要求增加新的作业面，成交人应无条件服从，并以完整配置开展施工作业，报价人应充分考虑由此产生的费用增加，采购人将不再另行支付。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4"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21</w:t>
            </w:r>
          </w:p>
        </w:tc>
        <w:tc>
          <w:tcPr>
            <w:tcW w:w="9229" w:type="dxa"/>
            <w:vAlign w:val="center"/>
          </w:tcPr>
          <w:p>
            <w:pPr>
              <w:spacing w:line="300" w:lineRule="exact"/>
              <w:rPr>
                <w:rFonts w:hint="eastAsia"/>
                <w:b/>
                <w:bCs/>
                <w:color w:val="000000"/>
                <w:sz w:val="28"/>
                <w:szCs w:val="28"/>
              </w:rPr>
            </w:pPr>
            <w:r>
              <w:rPr>
                <w:rFonts w:hint="eastAsia"/>
                <w:b/>
                <w:bCs/>
                <w:color w:val="000000"/>
                <w:sz w:val="28"/>
                <w:szCs w:val="28"/>
              </w:rPr>
              <w:t>施工材料</w:t>
            </w:r>
          </w:p>
          <w:p>
            <w:pPr>
              <w:spacing w:line="300" w:lineRule="exact"/>
              <w:rPr>
                <w:rFonts w:hint="eastAsia"/>
                <w:color w:val="000000"/>
                <w:sz w:val="24"/>
              </w:rPr>
            </w:pPr>
            <w:r>
              <w:rPr>
                <w:rFonts w:hint="eastAsia"/>
                <w:color w:val="000000"/>
                <w:sz w:val="24"/>
              </w:rPr>
              <w:t>1.采购人提供的主要材料：</w:t>
            </w:r>
            <w:r>
              <w:rPr>
                <w:rFonts w:hint="eastAsia"/>
                <w:color w:val="000000"/>
                <w:sz w:val="24"/>
                <w:u w:val="single"/>
              </w:rPr>
              <w:t xml:space="preserve">   无     </w:t>
            </w:r>
            <w:r>
              <w:rPr>
                <w:rFonts w:hint="eastAsia"/>
                <w:color w:val="000000"/>
                <w:sz w:val="24"/>
              </w:rPr>
              <w:t>。</w:t>
            </w:r>
          </w:p>
          <w:p>
            <w:pPr>
              <w:spacing w:line="300" w:lineRule="exact"/>
              <w:rPr>
                <w:rFonts w:hint="eastAsia"/>
                <w:bCs/>
                <w:color w:val="000000"/>
                <w:sz w:val="24"/>
              </w:rPr>
            </w:pPr>
            <w:r>
              <w:rPr>
                <w:rFonts w:hint="eastAsia"/>
                <w:bCs/>
                <w:color w:val="000000"/>
                <w:sz w:val="24"/>
              </w:rPr>
              <w:t>2.采购人所提供的材料，成交人无权以任何理由（包括采购人欠付款）擅自改变用途或变卖、抵押、挪用、转让，否则成交人需按照变卖、抵押、挪用、转让材料（按市场采购价计算）的双倍给予采购人赔偿，采购人有权在成交人的工程款中扣除。情节严重并对施工造成重大影响的，采购人可解除本合同，成交人应对由此产生的一切后果承担经济及法律责任。</w:t>
            </w:r>
          </w:p>
          <w:p>
            <w:pPr>
              <w:spacing w:line="300" w:lineRule="exact"/>
              <w:rPr>
                <w:rFonts w:hint="eastAsia"/>
                <w:color w:val="000000"/>
                <w:sz w:val="24"/>
              </w:rPr>
            </w:pPr>
            <w:r>
              <w:rPr>
                <w:rFonts w:hint="eastAsia"/>
                <w:color w:val="000000"/>
                <w:sz w:val="24"/>
              </w:rPr>
              <w:t>3.成交人提供材料：除采购人提供的主要材料外，其余为完成本项目所需的一切材料全部由成交人提供，提供的材料应能满足现场施工及进度要求，所提供材料必须为合格的产品（含提供相关检测报告），采购人有权按相关试验检测规范对成交人提供材料进行检测，因材料不合格所带来的一切后果均由成交人承担。</w:t>
            </w:r>
          </w:p>
          <w:p>
            <w:pPr>
              <w:spacing w:line="300" w:lineRule="exact"/>
              <w:rPr>
                <w:rFonts w:hint="eastAsia"/>
                <w:color w:val="000000"/>
                <w:sz w:val="24"/>
              </w:rPr>
            </w:pPr>
            <w:r>
              <w:rPr>
                <w:rFonts w:hint="eastAsia"/>
                <w:color w:val="000000"/>
                <w:sz w:val="24"/>
              </w:rPr>
              <w:t>4.成交人应对其提供的材料按要求进行试验检测，并以采购人的名义出具相关检测报告，成交人应承担相应的试验检测费用。</w:t>
            </w:r>
          </w:p>
          <w:p>
            <w:pPr>
              <w:spacing w:line="300" w:lineRule="exact"/>
              <w:rPr>
                <w:rFonts w:hint="eastAsia"/>
                <w:color w:val="000000"/>
                <w:sz w:val="24"/>
              </w:rPr>
            </w:pPr>
            <w:r>
              <w:rPr>
                <w:rFonts w:hint="eastAsia"/>
                <w:color w:val="000000"/>
                <w:sz w:val="24"/>
              </w:rPr>
              <w:t>5.成交人提供材料应向采购人备案材料的生产厂家，不允许采购被福建省高速公路建设总指挥部列入限制名单的生产厂家。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22</w:t>
            </w:r>
          </w:p>
        </w:tc>
        <w:tc>
          <w:tcPr>
            <w:tcW w:w="9229" w:type="dxa"/>
            <w:vAlign w:val="center"/>
          </w:tcPr>
          <w:p>
            <w:pPr>
              <w:spacing w:line="300" w:lineRule="exact"/>
              <w:rPr>
                <w:b/>
                <w:bCs/>
                <w:color w:val="000000"/>
                <w:sz w:val="28"/>
                <w:szCs w:val="28"/>
              </w:rPr>
            </w:pPr>
            <w:r>
              <w:rPr>
                <w:b/>
                <w:bCs/>
                <w:color w:val="000000"/>
                <w:sz w:val="28"/>
                <w:szCs w:val="28"/>
              </w:rPr>
              <w:t>采购人责任和义务</w:t>
            </w:r>
          </w:p>
          <w:p>
            <w:pPr>
              <w:spacing w:line="300" w:lineRule="exact"/>
              <w:rPr>
                <w:rFonts w:hint="eastAsia"/>
                <w:color w:val="000000"/>
                <w:sz w:val="24"/>
              </w:rPr>
            </w:pPr>
            <w:r>
              <w:rPr>
                <w:rFonts w:hint="eastAsia"/>
                <w:color w:val="000000"/>
                <w:sz w:val="24"/>
              </w:rPr>
              <w:t>1.负责统一制定各项管理目标，组织编制施工计划、物资需用量计划，实施对工程质量、工期、安全生产、文明施工、计量检测、实验化验的控制、监督、检查和验收。</w:t>
            </w:r>
          </w:p>
          <w:p>
            <w:pPr>
              <w:spacing w:line="300" w:lineRule="exact"/>
              <w:rPr>
                <w:rFonts w:hint="eastAsia"/>
                <w:color w:val="000000"/>
                <w:sz w:val="24"/>
              </w:rPr>
            </w:pPr>
            <w:r>
              <w:rPr>
                <w:rFonts w:hint="eastAsia"/>
                <w:color w:val="000000"/>
                <w:sz w:val="24"/>
              </w:rPr>
              <w:t>2.负责与业主、监理、设计及有关部门工作联系，协调现场工作关系。</w:t>
            </w:r>
          </w:p>
          <w:p>
            <w:pPr>
              <w:spacing w:line="300" w:lineRule="exact"/>
              <w:rPr>
                <w:color w:val="000000"/>
                <w:sz w:val="24"/>
              </w:rPr>
            </w:pPr>
            <w:r>
              <w:rPr>
                <w:color w:val="000000"/>
                <w:sz w:val="24"/>
              </w:rPr>
              <w:t>3</w:t>
            </w:r>
            <w:r>
              <w:rPr>
                <w:rFonts w:hint="eastAsia"/>
                <w:color w:val="000000"/>
                <w:sz w:val="24"/>
              </w:rPr>
              <w:t>.</w:t>
            </w:r>
            <w:r>
              <w:rPr>
                <w:color w:val="000000"/>
                <w:sz w:val="24"/>
              </w:rPr>
              <w:t>在施工过程中，如</w:t>
            </w:r>
            <w:r>
              <w:rPr>
                <w:rFonts w:hint="eastAsia"/>
                <w:color w:val="000000"/>
                <w:sz w:val="24"/>
              </w:rPr>
              <w:t>成交</w:t>
            </w:r>
            <w:r>
              <w:rPr>
                <w:color w:val="000000"/>
                <w:sz w:val="24"/>
              </w:rPr>
              <w:t>人不能履行合同规定义务，采购人有权责令</w:t>
            </w:r>
            <w:r>
              <w:rPr>
                <w:rFonts w:hint="eastAsia"/>
                <w:color w:val="000000"/>
                <w:sz w:val="24"/>
              </w:rPr>
              <w:t>成交</w:t>
            </w:r>
            <w:r>
              <w:rPr>
                <w:color w:val="000000"/>
                <w:sz w:val="24"/>
              </w:rPr>
              <w:t>人整改、核减项目的合同款，直至终止合同。</w:t>
            </w:r>
          </w:p>
          <w:p>
            <w:pPr>
              <w:spacing w:line="300" w:lineRule="exact"/>
              <w:rPr>
                <w:color w:val="000000"/>
                <w:sz w:val="24"/>
              </w:rPr>
            </w:pPr>
            <w:r>
              <w:rPr>
                <w:color w:val="000000"/>
                <w:sz w:val="24"/>
              </w:rPr>
              <w:t>4</w:t>
            </w:r>
            <w:r>
              <w:rPr>
                <w:rFonts w:hint="eastAsia"/>
                <w:color w:val="000000"/>
                <w:sz w:val="24"/>
              </w:rPr>
              <w:t>.</w:t>
            </w:r>
            <w:r>
              <w:rPr>
                <w:color w:val="000000"/>
                <w:sz w:val="24"/>
              </w:rPr>
              <w:t>配合、协调</w:t>
            </w:r>
            <w:r>
              <w:rPr>
                <w:rFonts w:hint="eastAsia"/>
                <w:color w:val="000000"/>
                <w:sz w:val="24"/>
              </w:rPr>
              <w:t>成交</w:t>
            </w:r>
            <w:r>
              <w:rPr>
                <w:color w:val="000000"/>
                <w:sz w:val="24"/>
              </w:rPr>
              <w:t>人做好与施工有关的周边关系，帮助</w:t>
            </w:r>
            <w:r>
              <w:rPr>
                <w:rFonts w:hint="eastAsia"/>
                <w:color w:val="000000"/>
                <w:sz w:val="24"/>
              </w:rPr>
              <w:t>成交</w:t>
            </w:r>
            <w:r>
              <w:rPr>
                <w:color w:val="000000"/>
                <w:sz w:val="24"/>
              </w:rPr>
              <w:t>人创造良好的施工环境。</w:t>
            </w:r>
          </w:p>
          <w:p>
            <w:pPr>
              <w:spacing w:line="300" w:lineRule="exact"/>
              <w:rPr>
                <w:color w:val="000000"/>
                <w:sz w:val="24"/>
              </w:rPr>
            </w:pPr>
            <w:r>
              <w:rPr>
                <w:color w:val="000000"/>
                <w:sz w:val="24"/>
              </w:rPr>
              <w:t>5</w:t>
            </w:r>
            <w:r>
              <w:rPr>
                <w:rFonts w:hint="eastAsia"/>
                <w:color w:val="000000"/>
                <w:sz w:val="24"/>
              </w:rPr>
              <w:t>.</w:t>
            </w:r>
            <w:r>
              <w:rPr>
                <w:color w:val="000000"/>
                <w:sz w:val="24"/>
              </w:rPr>
              <w:t>如</w:t>
            </w:r>
            <w:r>
              <w:rPr>
                <w:rFonts w:hint="eastAsia"/>
                <w:color w:val="000000"/>
                <w:sz w:val="24"/>
              </w:rPr>
              <w:t>成交</w:t>
            </w:r>
            <w:r>
              <w:rPr>
                <w:color w:val="000000"/>
                <w:sz w:val="24"/>
              </w:rPr>
              <w:t>人未能按采购人的要求施工，采购人可根据产生的后果按照《</w:t>
            </w:r>
            <w:r>
              <w:rPr>
                <w:rFonts w:hint="eastAsia"/>
                <w:color w:val="000000"/>
                <w:sz w:val="24"/>
              </w:rPr>
              <w:t>民法典</w:t>
            </w:r>
            <w:r>
              <w:rPr>
                <w:color w:val="000000"/>
                <w:sz w:val="24"/>
              </w:rPr>
              <w:t>》的有关规定追究</w:t>
            </w:r>
            <w:r>
              <w:rPr>
                <w:rFonts w:hint="eastAsia"/>
                <w:color w:val="000000"/>
                <w:sz w:val="24"/>
              </w:rPr>
              <w:t>成交</w:t>
            </w:r>
            <w:r>
              <w:rPr>
                <w:color w:val="000000"/>
                <w:sz w:val="24"/>
              </w:rPr>
              <w:t>人的违约责任，由此造成的一切经济损失全部由</w:t>
            </w:r>
            <w:r>
              <w:rPr>
                <w:rFonts w:hint="eastAsia"/>
                <w:color w:val="000000"/>
                <w:sz w:val="24"/>
              </w:rPr>
              <w:t>成交</w:t>
            </w:r>
            <w:r>
              <w:rPr>
                <w:color w:val="000000"/>
                <w:sz w:val="24"/>
              </w:rPr>
              <w:t>人承担并负相应的法律责任。</w:t>
            </w:r>
          </w:p>
          <w:p>
            <w:pPr>
              <w:spacing w:line="300" w:lineRule="exact"/>
              <w:rPr>
                <w:color w:val="000000"/>
                <w:sz w:val="24"/>
              </w:rPr>
            </w:pPr>
            <w:r>
              <w:rPr>
                <w:color w:val="000000"/>
                <w:sz w:val="24"/>
              </w:rPr>
              <w:t>6</w:t>
            </w:r>
            <w:r>
              <w:rPr>
                <w:rFonts w:hint="eastAsia"/>
                <w:color w:val="000000"/>
                <w:sz w:val="24"/>
              </w:rPr>
              <w:t>.</w:t>
            </w:r>
            <w:r>
              <w:rPr>
                <w:color w:val="000000"/>
                <w:sz w:val="24"/>
              </w:rPr>
              <w:t>工程验收合格后，对</w:t>
            </w:r>
            <w:r>
              <w:rPr>
                <w:rFonts w:hint="eastAsia"/>
                <w:color w:val="000000"/>
                <w:sz w:val="24"/>
              </w:rPr>
              <w:t>成交</w:t>
            </w:r>
            <w:r>
              <w:rPr>
                <w:color w:val="000000"/>
                <w:sz w:val="24"/>
              </w:rPr>
              <w:t>人结算支付</w:t>
            </w:r>
            <w:r>
              <w:rPr>
                <w:rFonts w:hint="eastAsia"/>
                <w:color w:val="000000"/>
                <w:sz w:val="24"/>
              </w:rPr>
              <w:t>申请</w:t>
            </w:r>
            <w:r>
              <w:rPr>
                <w:color w:val="000000"/>
                <w:sz w:val="24"/>
              </w:rPr>
              <w:t>资料进行审核，及时做好结算支付工作。</w:t>
            </w:r>
          </w:p>
          <w:p>
            <w:pPr>
              <w:spacing w:line="300" w:lineRule="exact"/>
              <w:rPr>
                <w:color w:val="000000"/>
                <w:sz w:val="24"/>
              </w:rPr>
            </w:pPr>
            <w:r>
              <w:rPr>
                <w:color w:val="000000"/>
                <w:sz w:val="24"/>
              </w:rPr>
              <w:t>7</w:t>
            </w:r>
            <w:r>
              <w:rPr>
                <w:rFonts w:hint="eastAsia"/>
                <w:color w:val="000000"/>
                <w:sz w:val="24"/>
              </w:rPr>
              <w:t>.</w:t>
            </w:r>
            <w:r>
              <w:rPr>
                <w:color w:val="000000"/>
                <w:sz w:val="24"/>
              </w:rPr>
              <w:t>采购人在施工监督过程中如发现有施工人员操作不规范或不符合施工要求或有严重违规</w:t>
            </w:r>
            <w:r>
              <w:rPr>
                <w:rFonts w:hint="eastAsia"/>
                <w:color w:val="000000"/>
                <w:sz w:val="24"/>
              </w:rPr>
              <w:t>行为</w:t>
            </w:r>
            <w:r>
              <w:rPr>
                <w:color w:val="000000"/>
                <w:sz w:val="24"/>
              </w:rPr>
              <w:t>，有权要求</w:t>
            </w:r>
            <w:r>
              <w:rPr>
                <w:rFonts w:hint="eastAsia"/>
                <w:color w:val="000000"/>
                <w:sz w:val="24"/>
              </w:rPr>
              <w:t>成交</w:t>
            </w:r>
            <w:r>
              <w:rPr>
                <w:color w:val="000000"/>
                <w:sz w:val="24"/>
              </w:rPr>
              <w:t>人更换施工人员，</w:t>
            </w:r>
            <w:r>
              <w:rPr>
                <w:rFonts w:hint="eastAsia"/>
                <w:color w:val="000000"/>
                <w:sz w:val="24"/>
              </w:rPr>
              <w:t>成交</w:t>
            </w:r>
            <w:r>
              <w:rPr>
                <w:color w:val="000000"/>
                <w:sz w:val="24"/>
              </w:rPr>
              <w:t>人拒绝更换的，采购人有权</w:t>
            </w:r>
            <w:r>
              <w:rPr>
                <w:rFonts w:hint="eastAsia"/>
                <w:color w:val="000000"/>
                <w:sz w:val="24"/>
              </w:rPr>
              <w:t>终止成交</w:t>
            </w:r>
            <w:r>
              <w:rPr>
                <w:color w:val="000000"/>
                <w:sz w:val="24"/>
              </w:rPr>
              <w:t>人对该项目的承包，由此造成的工期延误或其他损失，均由</w:t>
            </w:r>
            <w:r>
              <w:rPr>
                <w:rFonts w:hint="eastAsia"/>
                <w:color w:val="000000"/>
                <w:sz w:val="24"/>
              </w:rPr>
              <w:t>成交</w:t>
            </w:r>
            <w:r>
              <w:rPr>
                <w:color w:val="000000"/>
                <w:sz w:val="24"/>
              </w:rPr>
              <w:t>人承担。</w:t>
            </w:r>
          </w:p>
          <w:p>
            <w:pPr>
              <w:spacing w:line="300" w:lineRule="exact"/>
              <w:rPr>
                <w:color w:val="000000"/>
                <w:sz w:val="24"/>
              </w:rPr>
            </w:pPr>
            <w:r>
              <w:rPr>
                <w:color w:val="000000"/>
                <w:sz w:val="24"/>
              </w:rPr>
              <w:t>8</w:t>
            </w:r>
            <w:r>
              <w:rPr>
                <w:rFonts w:hint="eastAsia"/>
                <w:color w:val="000000"/>
                <w:sz w:val="24"/>
              </w:rPr>
              <w:t>.</w:t>
            </w:r>
            <w:r>
              <w:rPr>
                <w:color w:val="000000"/>
                <w:sz w:val="24"/>
              </w:rPr>
              <w:t>采购人在施工监督过程中如发现</w:t>
            </w:r>
            <w:r>
              <w:rPr>
                <w:rFonts w:hint="eastAsia"/>
                <w:color w:val="000000"/>
                <w:sz w:val="24"/>
              </w:rPr>
              <w:t>成交</w:t>
            </w:r>
            <w:r>
              <w:rPr>
                <w:color w:val="000000"/>
                <w:sz w:val="24"/>
              </w:rPr>
              <w:t>人提供的机械设备无法满足要求，采购人有权要求</w:t>
            </w:r>
            <w:r>
              <w:rPr>
                <w:rFonts w:hint="eastAsia"/>
                <w:color w:val="000000"/>
                <w:sz w:val="24"/>
              </w:rPr>
              <w:t>成交</w:t>
            </w:r>
            <w:r>
              <w:rPr>
                <w:color w:val="000000"/>
                <w:sz w:val="24"/>
              </w:rPr>
              <w:t>人更换相应机械设备，</w:t>
            </w:r>
            <w:r>
              <w:rPr>
                <w:rFonts w:hint="eastAsia"/>
                <w:color w:val="000000"/>
                <w:sz w:val="24"/>
              </w:rPr>
              <w:t>成交</w:t>
            </w:r>
            <w:r>
              <w:rPr>
                <w:color w:val="000000"/>
                <w:sz w:val="24"/>
              </w:rPr>
              <w:t>人拒绝更换的，采购人有权</w:t>
            </w:r>
            <w:r>
              <w:rPr>
                <w:rFonts w:hint="eastAsia"/>
                <w:color w:val="000000"/>
                <w:sz w:val="24"/>
              </w:rPr>
              <w:t>终止成交</w:t>
            </w:r>
            <w:r>
              <w:rPr>
                <w:color w:val="000000"/>
                <w:sz w:val="24"/>
              </w:rPr>
              <w:t>人对该项目的承包，由此造成的工期延误或其他损失，均由</w:t>
            </w:r>
            <w:r>
              <w:rPr>
                <w:rFonts w:hint="eastAsia"/>
                <w:color w:val="000000"/>
                <w:sz w:val="24"/>
              </w:rPr>
              <w:t>成交</w:t>
            </w:r>
            <w:r>
              <w:rPr>
                <w:color w:val="000000"/>
                <w:sz w:val="24"/>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6"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23</w:t>
            </w:r>
          </w:p>
        </w:tc>
        <w:tc>
          <w:tcPr>
            <w:tcW w:w="9229" w:type="dxa"/>
            <w:vAlign w:val="center"/>
          </w:tcPr>
          <w:p>
            <w:pPr>
              <w:spacing w:line="300" w:lineRule="exact"/>
              <w:rPr>
                <w:rFonts w:hint="eastAsia"/>
                <w:b/>
                <w:bCs/>
                <w:color w:val="000000"/>
                <w:sz w:val="28"/>
                <w:szCs w:val="28"/>
              </w:rPr>
            </w:pPr>
            <w:r>
              <w:rPr>
                <w:rFonts w:hint="eastAsia"/>
                <w:b/>
                <w:bCs/>
                <w:color w:val="000000"/>
                <w:sz w:val="28"/>
                <w:szCs w:val="28"/>
              </w:rPr>
              <w:t>成交人</w:t>
            </w:r>
            <w:r>
              <w:rPr>
                <w:b/>
                <w:bCs/>
                <w:color w:val="000000"/>
                <w:sz w:val="28"/>
                <w:szCs w:val="28"/>
              </w:rPr>
              <w:t>责任和义务</w:t>
            </w:r>
          </w:p>
          <w:p>
            <w:pPr>
              <w:spacing w:line="300" w:lineRule="exact"/>
              <w:rPr>
                <w:color w:val="000000"/>
                <w:sz w:val="24"/>
              </w:rPr>
            </w:pPr>
            <w:r>
              <w:rPr>
                <w:color w:val="000000"/>
                <w:sz w:val="24"/>
              </w:rPr>
              <w:t>1</w:t>
            </w:r>
            <w:r>
              <w:rPr>
                <w:rFonts w:hint="eastAsia"/>
                <w:color w:val="000000"/>
                <w:sz w:val="24"/>
              </w:rPr>
              <w:t>.</w:t>
            </w:r>
            <w:r>
              <w:rPr>
                <w:color w:val="000000"/>
                <w:sz w:val="24"/>
              </w:rPr>
              <w:t>遵守国家政策和法律法规；遵守业主和采购人企业的相关规章制度，做好安全、文明施工、环境和职业健康安全、劳动保护等工作。</w:t>
            </w:r>
          </w:p>
          <w:p>
            <w:pPr>
              <w:spacing w:line="300" w:lineRule="exact"/>
              <w:rPr>
                <w:rFonts w:hint="eastAsia"/>
                <w:color w:val="000000"/>
                <w:sz w:val="24"/>
              </w:rPr>
            </w:pPr>
            <w:r>
              <w:rPr>
                <w:rFonts w:hint="eastAsia"/>
                <w:color w:val="000000"/>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合理组织，科学安排作业计划，投入足够的人力、物力、保证工期；承担由于自身责任造成的质量返修、工期拖延损失及各种罚款。</w:t>
            </w:r>
          </w:p>
          <w:p>
            <w:pPr>
              <w:jc w:val="left"/>
              <w:rPr>
                <w:rFonts w:hint="eastAsia" w:hAnsi="宋体"/>
                <w:color w:val="000000"/>
                <w:sz w:val="24"/>
              </w:rPr>
            </w:pPr>
            <w:r>
              <w:rPr>
                <w:rFonts w:hint="eastAsia" w:hAnsi="宋体"/>
                <w:color w:val="000000"/>
                <w:sz w:val="24"/>
              </w:rPr>
              <w:t>3</w:t>
            </w:r>
            <w:r>
              <w:rPr>
                <w:rFonts w:hAnsi="宋体"/>
                <w:color w:val="000000"/>
                <w:sz w:val="24"/>
              </w:rPr>
              <w:t>.</w:t>
            </w:r>
            <w:r>
              <w:rPr>
                <w:rFonts w:hint="eastAsia" w:hAnsi="宋体"/>
                <w:color w:val="000000"/>
                <w:sz w:val="24"/>
              </w:rPr>
              <w:t>成交人应提交其供应材料的出厂合格证并承担相应的试验检测费用。</w:t>
            </w:r>
          </w:p>
          <w:p>
            <w:pPr>
              <w:spacing w:line="300" w:lineRule="exact"/>
              <w:rPr>
                <w:color w:val="000000"/>
                <w:sz w:val="24"/>
              </w:rPr>
            </w:pPr>
            <w:r>
              <w:rPr>
                <w:color w:val="000000"/>
                <w:sz w:val="24"/>
              </w:rPr>
              <w:t>4</w:t>
            </w:r>
            <w:r>
              <w:rPr>
                <w:rFonts w:hint="eastAsia"/>
                <w:color w:val="000000"/>
                <w:sz w:val="24"/>
              </w:rPr>
              <w:t>.</w:t>
            </w:r>
            <w:r>
              <w:rPr>
                <w:color w:val="000000"/>
                <w:sz w:val="24"/>
              </w:rPr>
              <w:t>应按</w:t>
            </w:r>
            <w:r>
              <w:rPr>
                <w:rFonts w:hint="eastAsia"/>
                <w:color w:val="000000"/>
                <w:sz w:val="24"/>
              </w:rPr>
              <w:t>采购</w:t>
            </w:r>
            <w:r>
              <w:rPr>
                <w:color w:val="000000"/>
                <w:sz w:val="24"/>
              </w:rPr>
              <w:t>文件要求</w:t>
            </w:r>
            <w:r>
              <w:rPr>
                <w:rFonts w:hint="eastAsia"/>
                <w:color w:val="000000"/>
                <w:sz w:val="24"/>
              </w:rPr>
              <w:t>和承诺</w:t>
            </w:r>
            <w:r>
              <w:rPr>
                <w:color w:val="000000"/>
                <w:sz w:val="24"/>
              </w:rPr>
              <w:t>的</w:t>
            </w:r>
            <w:r>
              <w:rPr>
                <w:rFonts w:hint="eastAsia"/>
                <w:color w:val="000000"/>
                <w:sz w:val="24"/>
              </w:rPr>
              <w:t>管理人员、</w:t>
            </w:r>
            <w:r>
              <w:rPr>
                <w:color w:val="000000"/>
                <w:sz w:val="24"/>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rPr>
            </w:pPr>
            <w:r>
              <w:rPr>
                <w:color w:val="000000"/>
                <w:sz w:val="24"/>
              </w:rPr>
              <w:t>5</w:t>
            </w:r>
            <w:r>
              <w:rPr>
                <w:rFonts w:hint="eastAsia"/>
                <w:color w:val="000000"/>
                <w:sz w:val="24"/>
              </w:rPr>
              <w:t>.</w:t>
            </w:r>
            <w:r>
              <w:rPr>
                <w:color w:val="000000"/>
                <w:sz w:val="24"/>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rPr>
            </w:pPr>
            <w:r>
              <w:rPr>
                <w:color w:val="000000"/>
                <w:sz w:val="24"/>
              </w:rPr>
              <w:t>6</w:t>
            </w:r>
            <w:r>
              <w:rPr>
                <w:rFonts w:hint="eastAsia"/>
                <w:color w:val="000000"/>
                <w:sz w:val="24"/>
              </w:rPr>
              <w:t>.</w:t>
            </w:r>
            <w:r>
              <w:rPr>
                <w:color w:val="000000"/>
                <w:sz w:val="24"/>
              </w:rPr>
              <w:t>做好施工场地周围建筑物、构筑物和地下管线和已完工程部分的成品保护工作。因</w:t>
            </w:r>
            <w:r>
              <w:rPr>
                <w:rFonts w:hint="eastAsia"/>
                <w:color w:val="000000"/>
                <w:sz w:val="24"/>
              </w:rPr>
              <w:t>成交人</w:t>
            </w:r>
            <w:r>
              <w:rPr>
                <w:color w:val="000000"/>
                <w:sz w:val="24"/>
              </w:rPr>
              <w:t>责任发生损坏，应自行承担由此引起的一切经济损失及各种罚款。</w:t>
            </w:r>
          </w:p>
          <w:p>
            <w:pPr>
              <w:spacing w:line="300" w:lineRule="exact"/>
              <w:rPr>
                <w:color w:val="000000"/>
                <w:sz w:val="24"/>
              </w:rPr>
            </w:pPr>
            <w:r>
              <w:rPr>
                <w:color w:val="000000"/>
                <w:sz w:val="24"/>
              </w:rPr>
              <w:t>7</w:t>
            </w:r>
            <w:r>
              <w:rPr>
                <w:rFonts w:hint="eastAsia"/>
                <w:color w:val="000000"/>
                <w:sz w:val="24"/>
              </w:rPr>
              <w:t>.</w:t>
            </w:r>
            <w:r>
              <w:rPr>
                <w:color w:val="000000"/>
                <w:sz w:val="24"/>
              </w:rPr>
              <w:t>按采购人统一规划堆放材料、机具；妥善保管、合理使用采购人提供的机具、周转材料及其他设施。</w:t>
            </w:r>
          </w:p>
          <w:p>
            <w:pPr>
              <w:spacing w:line="300" w:lineRule="exact"/>
              <w:rPr>
                <w:color w:val="000000"/>
                <w:sz w:val="24"/>
              </w:rPr>
            </w:pPr>
            <w:r>
              <w:rPr>
                <w:color w:val="000000"/>
                <w:sz w:val="24"/>
              </w:rPr>
              <w:t>8</w:t>
            </w:r>
            <w:r>
              <w:rPr>
                <w:rFonts w:hint="eastAsia"/>
                <w:color w:val="000000"/>
                <w:sz w:val="24"/>
              </w:rPr>
              <w:t>.</w:t>
            </w:r>
            <w:r>
              <w:rPr>
                <w:color w:val="000000"/>
                <w:sz w:val="24"/>
              </w:rPr>
              <w:t>按国家政策规定与每个劳务人员签订《劳动合同》并按合同所约定的条款支付劳务人员工资（务工人员工资每月造册备案）</w:t>
            </w:r>
            <w:r>
              <w:rPr>
                <w:rFonts w:hint="eastAsia"/>
                <w:color w:val="000000"/>
                <w:sz w:val="24"/>
              </w:rPr>
              <w:t>并</w:t>
            </w:r>
            <w:r>
              <w:rPr>
                <w:rFonts w:hint="eastAsia"/>
                <w:b/>
                <w:bCs/>
                <w:color w:val="000000"/>
                <w:sz w:val="24"/>
              </w:rPr>
              <w:t>为其办理工伤保险</w:t>
            </w:r>
            <w:r>
              <w:rPr>
                <w:color w:val="000000"/>
                <w:sz w:val="24"/>
              </w:rPr>
              <w:t>，承担因此项工作不到位而引起的纠纷或当地相关行政部门的处罚及责任后果。</w:t>
            </w:r>
          </w:p>
          <w:p>
            <w:pPr>
              <w:spacing w:line="300" w:lineRule="exact"/>
              <w:rPr>
                <w:color w:val="000000"/>
                <w:sz w:val="24"/>
              </w:rPr>
            </w:pPr>
            <w:r>
              <w:rPr>
                <w:color w:val="000000"/>
                <w:sz w:val="24"/>
              </w:rPr>
              <w:t>9</w:t>
            </w:r>
            <w:r>
              <w:rPr>
                <w:rFonts w:hint="eastAsia"/>
                <w:color w:val="000000"/>
                <w:sz w:val="24"/>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rPr>
            </w:pPr>
            <w:r>
              <w:rPr>
                <w:color w:val="000000"/>
                <w:sz w:val="24"/>
              </w:rPr>
              <w:t>10</w:t>
            </w:r>
            <w:r>
              <w:rPr>
                <w:rFonts w:hint="eastAsia"/>
                <w:color w:val="000000"/>
                <w:sz w:val="24"/>
              </w:rPr>
              <w:t>.</w:t>
            </w:r>
            <w:r>
              <w:rPr>
                <w:color w:val="000000"/>
                <w:sz w:val="24"/>
              </w:rPr>
              <w:t>进场劳务人员要求具备思想素质好、身体健康、技术熟练等条件；禁止</w:t>
            </w:r>
            <w:r>
              <w:rPr>
                <w:rFonts w:hint="eastAsia"/>
                <w:color w:val="000000"/>
                <w:sz w:val="24"/>
              </w:rPr>
              <w:t>使用</w:t>
            </w:r>
            <w:r>
              <w:rPr>
                <w:color w:val="000000"/>
                <w:sz w:val="24"/>
              </w:rPr>
              <w:t>18岁以下的未成年人</w:t>
            </w:r>
            <w:r>
              <w:rPr>
                <w:rFonts w:hint="eastAsia"/>
                <w:color w:val="000000"/>
                <w:sz w:val="24"/>
              </w:rPr>
              <w:t>；普通作业</w:t>
            </w:r>
            <w:r>
              <w:rPr>
                <w:color w:val="000000"/>
                <w:sz w:val="24"/>
              </w:rPr>
              <w:t>禁止</w:t>
            </w:r>
            <w:r>
              <w:rPr>
                <w:rFonts w:hint="eastAsia"/>
                <w:color w:val="000000"/>
                <w:sz w:val="24"/>
              </w:rPr>
              <w:t>使用50周岁及</w:t>
            </w:r>
            <w:r>
              <w:rPr>
                <w:color w:val="000000"/>
                <w:sz w:val="24"/>
              </w:rPr>
              <w:t>以上的</w:t>
            </w:r>
            <w:r>
              <w:rPr>
                <w:rFonts w:hint="eastAsia"/>
                <w:color w:val="000000"/>
                <w:sz w:val="24"/>
              </w:rPr>
              <w:t>女性、55岁及以上的男性；禁止使用有高血压、吸毒等不宜在施工现场施工的体弱病残情况的人员；；高空作业、特种作业等危险工作</w:t>
            </w:r>
            <w:r>
              <w:rPr>
                <w:color w:val="000000"/>
                <w:sz w:val="24"/>
              </w:rPr>
              <w:t>禁止</w:t>
            </w:r>
            <w:r>
              <w:rPr>
                <w:rFonts w:hint="eastAsia"/>
                <w:color w:val="000000"/>
                <w:sz w:val="24"/>
              </w:rPr>
              <w:t>使用女性及55岁以上男性</w:t>
            </w:r>
            <w:r>
              <w:rPr>
                <w:color w:val="000000"/>
                <w:sz w:val="24"/>
              </w:rPr>
              <w:t>；禁止使用</w:t>
            </w:r>
            <w:r>
              <w:rPr>
                <w:rFonts w:hint="eastAsia"/>
                <w:color w:val="000000"/>
                <w:sz w:val="24"/>
              </w:rPr>
              <w:t>违法</w:t>
            </w:r>
            <w:r>
              <w:rPr>
                <w:color w:val="000000"/>
                <w:sz w:val="24"/>
              </w:rPr>
              <w:t>人员</w:t>
            </w:r>
            <w:r>
              <w:rPr>
                <w:rFonts w:hint="eastAsia"/>
                <w:color w:val="000000"/>
                <w:sz w:val="24"/>
              </w:rPr>
              <w:t>；使用女工时不得违反《女职工劳动保护规定》。成交</w:t>
            </w:r>
            <w:r>
              <w:rPr>
                <w:color w:val="000000"/>
                <w:sz w:val="24"/>
              </w:rPr>
              <w:t>人应承担因使用以上不合格人员而引起的责任和后果。</w:t>
            </w:r>
          </w:p>
          <w:p>
            <w:pPr>
              <w:spacing w:line="300" w:lineRule="exact"/>
              <w:rPr>
                <w:color w:val="000000"/>
                <w:sz w:val="24"/>
              </w:rPr>
            </w:pPr>
            <w:r>
              <w:rPr>
                <w:color w:val="000000"/>
                <w:sz w:val="24"/>
              </w:rPr>
              <w:t>11</w:t>
            </w:r>
            <w:r>
              <w:rPr>
                <w:rFonts w:hint="eastAsia"/>
                <w:color w:val="000000"/>
                <w:sz w:val="24"/>
              </w:rPr>
              <w:t>.采购</w:t>
            </w:r>
            <w:r>
              <w:rPr>
                <w:color w:val="000000"/>
                <w:sz w:val="24"/>
              </w:rPr>
              <w:t>人在资金暂时不到位，业主未能按时拨付工程款的情况下，</w:t>
            </w:r>
            <w:r>
              <w:rPr>
                <w:rFonts w:hint="eastAsia"/>
                <w:color w:val="000000"/>
                <w:sz w:val="24"/>
              </w:rPr>
              <w:t>成交</w:t>
            </w:r>
            <w:r>
              <w:rPr>
                <w:color w:val="000000"/>
                <w:sz w:val="24"/>
              </w:rPr>
              <w:t>人不得因此而影响正常施工，不得聚众闹事，做到对采购人的谅解。</w:t>
            </w:r>
          </w:p>
          <w:p>
            <w:pPr>
              <w:spacing w:line="300" w:lineRule="exact"/>
              <w:rPr>
                <w:rFonts w:hint="eastAsia"/>
                <w:color w:val="000000"/>
                <w:sz w:val="24"/>
              </w:rPr>
            </w:pPr>
            <w:r>
              <w:rPr>
                <w:rFonts w:hint="eastAsia"/>
                <w:color w:val="000000"/>
                <w:sz w:val="24"/>
              </w:rPr>
              <w:t>12.因成交人过错给采购人造成损失的（包括但不限于第三人索赔）由成交人承担。</w:t>
            </w:r>
          </w:p>
          <w:p>
            <w:pPr>
              <w:spacing w:line="300" w:lineRule="exact"/>
              <w:rPr>
                <w:color w:val="000000"/>
                <w:sz w:val="24"/>
              </w:rPr>
            </w:pPr>
            <w:r>
              <w:rPr>
                <w:color w:val="000000"/>
                <w:sz w:val="24"/>
              </w:rPr>
              <w:t>1</w:t>
            </w:r>
            <w:r>
              <w:rPr>
                <w:rFonts w:hint="eastAsia"/>
                <w:color w:val="000000"/>
                <w:sz w:val="24"/>
              </w:rPr>
              <w:t>3.</w:t>
            </w:r>
            <w:r>
              <w:rPr>
                <w:color w:val="000000"/>
                <w:sz w:val="24"/>
              </w:rPr>
              <w:t>负责处理施工中因自身或合同外第三方原因发生的安全事故，承担一切责任。</w:t>
            </w:r>
          </w:p>
          <w:p>
            <w:pPr>
              <w:spacing w:line="300" w:lineRule="exact"/>
              <w:rPr>
                <w:rFonts w:hint="eastAsia" w:hAnsi="宋体"/>
                <w:color w:val="000000"/>
                <w:sz w:val="24"/>
              </w:rPr>
            </w:pPr>
            <w:r>
              <w:rPr>
                <w:rFonts w:hint="eastAsia" w:hAnsi="宋体"/>
                <w:color w:val="000000"/>
                <w:sz w:val="24"/>
              </w:rPr>
              <w:t>14.负责处理施工中涉及的民事干扰，并承担一切责任。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24</w:t>
            </w:r>
          </w:p>
        </w:tc>
        <w:tc>
          <w:tcPr>
            <w:tcW w:w="9229" w:type="dxa"/>
            <w:vAlign w:val="center"/>
          </w:tcPr>
          <w:p>
            <w:pPr>
              <w:spacing w:line="300" w:lineRule="exact"/>
              <w:rPr>
                <w:b/>
                <w:color w:val="000000"/>
                <w:sz w:val="28"/>
                <w:szCs w:val="28"/>
              </w:rPr>
            </w:pPr>
            <w:r>
              <w:rPr>
                <w:b/>
                <w:color w:val="000000"/>
                <w:sz w:val="28"/>
                <w:szCs w:val="28"/>
              </w:rPr>
              <w:t>工期延误</w:t>
            </w:r>
          </w:p>
          <w:p>
            <w:pPr>
              <w:spacing w:line="300" w:lineRule="exact"/>
              <w:rPr>
                <w:bCs/>
                <w:color w:val="000000"/>
                <w:sz w:val="24"/>
              </w:rPr>
            </w:pPr>
            <w:r>
              <w:rPr>
                <w:bCs/>
                <w:color w:val="000000"/>
                <w:sz w:val="24"/>
              </w:rPr>
              <w:t>1</w:t>
            </w:r>
            <w:r>
              <w:rPr>
                <w:rFonts w:hint="eastAsia"/>
                <w:color w:val="000000"/>
                <w:sz w:val="24"/>
              </w:rPr>
              <w:t>.</w:t>
            </w:r>
            <w:r>
              <w:rPr>
                <w:rFonts w:hint="eastAsia"/>
                <w:bCs/>
                <w:color w:val="000000"/>
                <w:sz w:val="24"/>
              </w:rPr>
              <w:t>成交</w:t>
            </w:r>
            <w:r>
              <w:rPr>
                <w:bCs/>
                <w:color w:val="000000"/>
                <w:sz w:val="24"/>
              </w:rPr>
              <w:t>人应严格执行合同进度计划，当工程的进度过慢，采购人通知</w:t>
            </w:r>
            <w:r>
              <w:rPr>
                <w:rFonts w:hint="eastAsia"/>
                <w:bCs/>
                <w:color w:val="000000"/>
                <w:sz w:val="24"/>
              </w:rPr>
              <w:t>成交</w:t>
            </w:r>
            <w:r>
              <w:rPr>
                <w:bCs/>
                <w:color w:val="000000"/>
                <w:sz w:val="24"/>
              </w:rPr>
              <w:t>人应采取必要措施，以便加快工程进度，确保工程能在预定的工期内交工。</w:t>
            </w:r>
            <w:r>
              <w:rPr>
                <w:rFonts w:hint="eastAsia"/>
                <w:bCs/>
                <w:color w:val="000000"/>
                <w:sz w:val="24"/>
              </w:rPr>
              <w:t>成交</w:t>
            </w:r>
            <w:r>
              <w:rPr>
                <w:bCs/>
                <w:color w:val="000000"/>
                <w:sz w:val="24"/>
              </w:rPr>
              <w:t>人应采取措施加快进度，并承担加快进度所增加的费用。</w:t>
            </w:r>
          </w:p>
          <w:p>
            <w:pPr>
              <w:spacing w:line="300" w:lineRule="exact"/>
              <w:rPr>
                <w:bCs/>
                <w:color w:val="000000"/>
                <w:sz w:val="24"/>
              </w:rPr>
            </w:pPr>
            <w:r>
              <w:rPr>
                <w:bCs/>
                <w:color w:val="000000"/>
                <w:sz w:val="24"/>
              </w:rPr>
              <w:t>2</w:t>
            </w:r>
            <w:r>
              <w:rPr>
                <w:rFonts w:hint="eastAsia"/>
                <w:color w:val="000000"/>
                <w:sz w:val="24"/>
              </w:rPr>
              <w:t>.</w:t>
            </w:r>
            <w:r>
              <w:rPr>
                <w:bCs/>
                <w:color w:val="000000"/>
                <w:sz w:val="24"/>
              </w:rPr>
              <w:t>如</w:t>
            </w:r>
            <w:r>
              <w:rPr>
                <w:rFonts w:hint="eastAsia"/>
                <w:bCs/>
                <w:color w:val="000000"/>
                <w:sz w:val="24"/>
              </w:rPr>
              <w:t>成交</w:t>
            </w:r>
            <w:r>
              <w:rPr>
                <w:bCs/>
                <w:color w:val="000000"/>
                <w:sz w:val="24"/>
              </w:rPr>
              <w:t>人在接到通知后的10天内，未能采取加快工程进度的措施，致使实际工程进度进一步滞后，或</w:t>
            </w:r>
            <w:r>
              <w:rPr>
                <w:rFonts w:hint="eastAsia"/>
                <w:bCs/>
                <w:color w:val="000000"/>
                <w:sz w:val="24"/>
              </w:rPr>
              <w:t>成交</w:t>
            </w:r>
            <w:r>
              <w:rPr>
                <w:bCs/>
                <w:color w:val="000000"/>
                <w:sz w:val="24"/>
              </w:rPr>
              <w:t>人虽采取了一些措施，仍无法按预计工期交工时，采购人有权终止与</w:t>
            </w:r>
            <w:r>
              <w:rPr>
                <w:rFonts w:hint="eastAsia"/>
                <w:bCs/>
                <w:color w:val="000000"/>
                <w:sz w:val="24"/>
              </w:rPr>
              <w:t>成交</w:t>
            </w:r>
            <w:r>
              <w:rPr>
                <w:bCs/>
                <w:color w:val="000000"/>
                <w:sz w:val="24"/>
              </w:rPr>
              <w:t>人的合同，或将本合同工程中的一部分工作交由其他</w:t>
            </w:r>
            <w:r>
              <w:rPr>
                <w:rFonts w:hint="eastAsia"/>
                <w:bCs/>
                <w:color w:val="000000"/>
                <w:sz w:val="24"/>
              </w:rPr>
              <w:t>成交人</w:t>
            </w:r>
            <w:r>
              <w:rPr>
                <w:bCs/>
                <w:color w:val="000000"/>
                <w:sz w:val="24"/>
              </w:rPr>
              <w:t>完成，在不解除本合同规定的</w:t>
            </w:r>
            <w:r>
              <w:rPr>
                <w:rFonts w:hint="eastAsia"/>
                <w:bCs/>
                <w:color w:val="000000"/>
                <w:sz w:val="24"/>
              </w:rPr>
              <w:t>成交</w:t>
            </w:r>
            <w:r>
              <w:rPr>
                <w:bCs/>
                <w:color w:val="000000"/>
                <w:sz w:val="24"/>
              </w:rPr>
              <w:t>人责任和义务的同时，</w:t>
            </w:r>
            <w:r>
              <w:rPr>
                <w:rFonts w:hint="eastAsia"/>
                <w:bCs/>
                <w:color w:val="000000"/>
                <w:sz w:val="24"/>
              </w:rPr>
              <w:t>成交</w:t>
            </w:r>
            <w:r>
              <w:rPr>
                <w:bCs/>
                <w:color w:val="000000"/>
                <w:sz w:val="24"/>
              </w:rPr>
              <w:t>人应承担因此所增加的一切费用。</w:t>
            </w:r>
          </w:p>
          <w:p>
            <w:pPr>
              <w:spacing w:line="300" w:lineRule="exact"/>
              <w:rPr>
                <w:rFonts w:hint="eastAsia"/>
                <w:bCs/>
                <w:color w:val="000000"/>
                <w:sz w:val="24"/>
              </w:rPr>
            </w:pPr>
            <w:r>
              <w:rPr>
                <w:rFonts w:hint="eastAsia"/>
                <w:bCs/>
                <w:color w:val="000000"/>
                <w:sz w:val="24"/>
              </w:rPr>
              <w:t>3.成交人对可能引起工期延期的因素及产生的费用已经充分考虑，并体现在报价中。施工中若遇不可抗力、政府活动、村民阻工、永久性施工用地交付滞后、图纸滞后、政策处理、疫情等任何问题造成停工事件发生并且影响到成交人作业时，成交人应在每次事件发生后 7 日内以书面形式向采购人提出延期报告。采购人向业主索赔工期，业主批准的，工期按业主的批准相应顺延；业主未批准延期的，工期不予顺延；成交人未在每次事件发生后7日内以书面形式提出工期延期的，工期不予顺延，且成交人丧失就相关费用向采购人索赔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25</w:t>
            </w:r>
          </w:p>
        </w:tc>
        <w:tc>
          <w:tcPr>
            <w:tcW w:w="9229" w:type="dxa"/>
            <w:vAlign w:val="center"/>
          </w:tcPr>
          <w:p>
            <w:pPr>
              <w:spacing w:line="300" w:lineRule="exact"/>
              <w:rPr>
                <w:b/>
                <w:color w:val="000000"/>
                <w:sz w:val="28"/>
                <w:szCs w:val="28"/>
              </w:rPr>
            </w:pPr>
            <w:r>
              <w:rPr>
                <w:b/>
                <w:color w:val="000000"/>
                <w:sz w:val="28"/>
                <w:szCs w:val="28"/>
              </w:rPr>
              <w:t>工程质量</w:t>
            </w:r>
          </w:p>
          <w:p>
            <w:pPr>
              <w:numPr>
                <w:ilvl w:val="0"/>
                <w:numId w:val="5"/>
              </w:numPr>
              <w:tabs>
                <w:tab w:val="clear" w:pos="312"/>
              </w:tabs>
              <w:spacing w:line="300" w:lineRule="exact"/>
              <w:rPr>
                <w:bCs/>
                <w:color w:val="000000"/>
                <w:sz w:val="24"/>
              </w:rPr>
            </w:pPr>
            <w:r>
              <w:rPr>
                <w:bCs/>
                <w:color w:val="000000"/>
                <w:sz w:val="24"/>
              </w:rPr>
              <w:t>工程质量验收按</w:t>
            </w:r>
            <w:r>
              <w:rPr>
                <w:rFonts w:hint="eastAsia"/>
                <w:bCs/>
                <w:color w:val="000000"/>
                <w:sz w:val="24"/>
              </w:rPr>
              <w:t>行业相关验收规定及有关的竣工验收规定及施工图纸说明书、技术文件执行。（可根据工程实际编制具体的规范标准）</w:t>
            </w:r>
          </w:p>
          <w:p>
            <w:pPr>
              <w:numPr>
                <w:ilvl w:val="0"/>
                <w:numId w:val="5"/>
              </w:numPr>
              <w:tabs>
                <w:tab w:val="clear" w:pos="312"/>
              </w:tabs>
              <w:spacing w:line="300" w:lineRule="exact"/>
              <w:rPr>
                <w:b/>
                <w:color w:val="000000"/>
                <w:sz w:val="24"/>
              </w:rPr>
            </w:pPr>
            <w:r>
              <w:rPr>
                <w:b/>
                <w:color w:val="000000"/>
                <w:sz w:val="24"/>
              </w:rPr>
              <w:t>成交人</w:t>
            </w:r>
            <w:r>
              <w:rPr>
                <w:rFonts w:hint="eastAsia"/>
                <w:b/>
                <w:color w:val="000000"/>
                <w:sz w:val="24"/>
              </w:rPr>
              <w:t>的</w:t>
            </w:r>
            <w:r>
              <w:rPr>
                <w:b/>
                <w:color w:val="000000"/>
                <w:sz w:val="24"/>
              </w:rPr>
              <w:t>施工质量不满足要求</w:t>
            </w:r>
            <w:r>
              <w:rPr>
                <w:rFonts w:hint="eastAsia"/>
                <w:b/>
                <w:color w:val="000000"/>
                <w:sz w:val="24"/>
              </w:rPr>
              <w:t>的</w:t>
            </w:r>
            <w:r>
              <w:rPr>
                <w:b/>
                <w:color w:val="000000"/>
                <w:sz w:val="24"/>
              </w:rPr>
              <w:t>，采购人有权对合同包的工程数量进行分割或终止合同，成交人必须无条件服从。</w:t>
            </w:r>
          </w:p>
          <w:p>
            <w:pPr>
              <w:spacing w:line="300" w:lineRule="exact"/>
              <w:rPr>
                <w:rFonts w:hint="eastAsia"/>
                <w:bCs/>
                <w:color w:val="000000"/>
                <w:sz w:val="24"/>
              </w:rPr>
            </w:pPr>
            <w:r>
              <w:rPr>
                <w:rFonts w:hint="eastAsia"/>
                <w:bCs/>
                <w:color w:val="000000"/>
                <w:sz w:val="24"/>
              </w:rPr>
              <w:t>3.</w:t>
            </w:r>
            <w:r>
              <w:rPr>
                <w:bCs/>
                <w:color w:val="000000"/>
                <w:sz w:val="24"/>
              </w:rPr>
              <w:t>因</w:t>
            </w:r>
            <w:r>
              <w:rPr>
                <w:rFonts w:hint="eastAsia"/>
                <w:bCs/>
                <w:color w:val="000000"/>
                <w:sz w:val="24"/>
              </w:rPr>
              <w:t>成交</w:t>
            </w:r>
            <w:r>
              <w:rPr>
                <w:bCs/>
                <w:color w:val="000000"/>
                <w:sz w:val="24"/>
              </w:rPr>
              <w:t>人原因造成工程质量达不到合同约定验收标准的，采购人有权要求</w:t>
            </w:r>
            <w:r>
              <w:rPr>
                <w:rFonts w:hint="eastAsia"/>
                <w:bCs/>
                <w:color w:val="000000"/>
                <w:sz w:val="24"/>
              </w:rPr>
              <w:t>成交</w:t>
            </w:r>
            <w:r>
              <w:rPr>
                <w:bCs/>
                <w:color w:val="000000"/>
                <w:sz w:val="24"/>
              </w:rPr>
              <w:t>人返工</w:t>
            </w:r>
            <w:r>
              <w:rPr>
                <w:rFonts w:hint="eastAsia"/>
                <w:bCs/>
                <w:color w:val="000000"/>
                <w:sz w:val="24"/>
              </w:rPr>
              <w:t>直至符合合同要求为止，由此造成的费用增加和（或）工期延误由成交人承担。</w:t>
            </w:r>
          </w:p>
          <w:p>
            <w:pPr>
              <w:spacing w:line="300" w:lineRule="exact"/>
              <w:rPr>
                <w:rFonts w:hint="eastAsia"/>
                <w:bCs/>
                <w:color w:val="000000"/>
                <w:sz w:val="24"/>
              </w:rPr>
            </w:pPr>
            <w:r>
              <w:rPr>
                <w:rFonts w:hint="eastAsia"/>
                <w:bCs/>
                <w:color w:val="000000"/>
                <w:sz w:val="24"/>
              </w:rPr>
              <w:t>4.若在缺陷责任期内出现质量问题，需要返工的，成交人须无条件承担相应的返工责任，由此造成的费用增加由成交人承担。</w:t>
            </w:r>
          </w:p>
          <w:p>
            <w:pPr>
              <w:spacing w:line="300" w:lineRule="exact"/>
              <w:rPr>
                <w:rFonts w:hint="eastAsia"/>
                <w:bCs/>
                <w:color w:val="000000"/>
                <w:sz w:val="24"/>
              </w:rPr>
            </w:pPr>
            <w:r>
              <w:rPr>
                <w:rFonts w:hint="eastAsia"/>
                <w:bCs/>
                <w:color w:val="000000"/>
                <w:sz w:val="24"/>
              </w:rPr>
              <w:t>5.本项目严格</w:t>
            </w:r>
            <w:r>
              <w:rPr>
                <w:bCs/>
                <w:color w:val="000000"/>
                <w:sz w:val="24"/>
              </w:rPr>
              <w:t>执行质量责任追究制度。事故原因调查不清不放过；事故责任者没有受到教育不放过；没有防范措施不放过；相关责任人没受到处理不放过。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26</w:t>
            </w:r>
          </w:p>
        </w:tc>
        <w:tc>
          <w:tcPr>
            <w:tcW w:w="9229" w:type="dxa"/>
            <w:vAlign w:val="center"/>
          </w:tcPr>
          <w:p>
            <w:pPr>
              <w:spacing w:line="300" w:lineRule="exact"/>
              <w:rPr>
                <w:b/>
                <w:color w:val="000000"/>
                <w:sz w:val="28"/>
                <w:szCs w:val="28"/>
              </w:rPr>
            </w:pPr>
            <w:r>
              <w:rPr>
                <w:b/>
                <w:color w:val="000000"/>
                <w:sz w:val="28"/>
                <w:szCs w:val="28"/>
              </w:rPr>
              <w:t>施工安全</w:t>
            </w:r>
          </w:p>
          <w:p>
            <w:pPr>
              <w:widowControl/>
              <w:numPr>
                <w:ilvl w:val="0"/>
                <w:numId w:val="6"/>
              </w:numPr>
              <w:tabs>
                <w:tab w:val="clear" w:pos="312"/>
              </w:tabs>
              <w:spacing w:line="300" w:lineRule="exact"/>
              <w:jc w:val="left"/>
              <w:rPr>
                <w:rFonts w:hint="eastAsia"/>
                <w:bCs/>
                <w:color w:val="000000"/>
                <w:sz w:val="24"/>
              </w:rPr>
            </w:pPr>
            <w:r>
              <w:rPr>
                <w:rFonts w:hint="eastAsia"/>
                <w:bCs/>
                <w:color w:val="000000"/>
                <w:sz w:val="24"/>
              </w:rPr>
              <w:t>成交</w:t>
            </w:r>
            <w:r>
              <w:rPr>
                <w:bCs/>
                <w:color w:val="000000"/>
                <w:sz w:val="24"/>
              </w:rPr>
              <w:t>人应严格遵守《中华人民共和国安全生产法》、《建设工程安全生产管理条例》等国家有关安全生产的法律法规、《公路工程施工安全技术规程》</w:t>
            </w:r>
            <w:r>
              <w:rPr>
                <w:rFonts w:hint="eastAsia"/>
                <w:bCs/>
                <w:color w:val="000000"/>
                <w:sz w:val="24"/>
              </w:rPr>
              <w:t>、《</w:t>
            </w:r>
            <w:r>
              <w:rPr>
                <w:rFonts w:hint="eastAsia"/>
                <w:bCs/>
                <w:color w:val="000000"/>
                <w:sz w:val="24"/>
                <w:lang w:bidi="ar"/>
              </w:rPr>
              <w:t>福建省高速公路养护安全作业标准化指南</w:t>
            </w:r>
            <w:r>
              <w:rPr>
                <w:rFonts w:hint="eastAsia"/>
                <w:bCs/>
                <w:color w:val="000000"/>
                <w:sz w:val="24"/>
              </w:rPr>
              <w:t>》</w:t>
            </w:r>
            <w:r>
              <w:rPr>
                <w:bCs/>
                <w:color w:val="000000"/>
                <w:sz w:val="24"/>
              </w:rPr>
              <w:t>和《公路筑养路机械操作规程》等有关安全生产的规定，同时严格执行采购人制定的本项目安全生产管理方面的规章制度、安全检查程序及施工安全管理要求，有关安全工作的指示。</w:t>
            </w:r>
          </w:p>
          <w:p>
            <w:pPr>
              <w:spacing w:line="300" w:lineRule="exact"/>
              <w:jc w:val="left"/>
              <w:rPr>
                <w:rFonts w:hint="eastAsia"/>
                <w:bCs/>
                <w:color w:val="000000"/>
                <w:sz w:val="24"/>
                <w:lang w:bidi="ar"/>
              </w:rPr>
            </w:pPr>
            <w:r>
              <w:rPr>
                <w:rFonts w:hint="eastAsia"/>
                <w:bCs/>
                <w:color w:val="000000"/>
                <w:sz w:val="24"/>
                <w:lang w:bidi="ar"/>
              </w:rPr>
              <w:t>2.</w:t>
            </w:r>
            <w:r>
              <w:rPr>
                <w:bCs/>
                <w:color w:val="000000"/>
                <w:sz w:val="24"/>
                <w:lang w:bidi="ar"/>
              </w:rPr>
              <w:t>成交人须对所雇用</w:t>
            </w:r>
            <w:r>
              <w:rPr>
                <w:rFonts w:hint="eastAsia"/>
                <w:bCs/>
                <w:color w:val="000000"/>
                <w:sz w:val="24"/>
                <w:lang w:bidi="ar"/>
              </w:rPr>
              <w:t>的全部</w:t>
            </w:r>
            <w:r>
              <w:rPr>
                <w:bCs/>
                <w:color w:val="000000"/>
                <w:sz w:val="24"/>
                <w:lang w:bidi="ar"/>
              </w:rPr>
              <w:t>人员的人身安全负</w:t>
            </w:r>
            <w:r>
              <w:rPr>
                <w:rFonts w:hint="eastAsia"/>
                <w:bCs/>
                <w:color w:val="000000"/>
                <w:sz w:val="24"/>
                <w:lang w:bidi="ar"/>
              </w:rPr>
              <w:t>全</w:t>
            </w:r>
            <w:r>
              <w:rPr>
                <w:bCs/>
                <w:color w:val="000000"/>
                <w:sz w:val="24"/>
                <w:lang w:bidi="ar"/>
              </w:rPr>
              <w:t>责。</w:t>
            </w:r>
          </w:p>
          <w:p>
            <w:pPr>
              <w:spacing w:line="300" w:lineRule="exact"/>
              <w:rPr>
                <w:rFonts w:hint="eastAsia"/>
                <w:bCs/>
                <w:color w:val="000000"/>
                <w:sz w:val="24"/>
              </w:rPr>
            </w:pPr>
            <w:r>
              <w:rPr>
                <w:rFonts w:hint="eastAsia"/>
                <w:bCs/>
                <w:color w:val="000000"/>
                <w:sz w:val="24"/>
              </w:rPr>
              <w:t>3.</w:t>
            </w:r>
            <w:r>
              <w:rPr>
                <w:bCs/>
                <w:color w:val="000000"/>
                <w:sz w:val="24"/>
              </w:rPr>
              <w:t>采购人在检查中发现有安全问题或有违反安全管理规章制度的情况时，可视为</w:t>
            </w:r>
            <w:r>
              <w:rPr>
                <w:rFonts w:hint="eastAsia"/>
                <w:bCs/>
                <w:color w:val="000000"/>
                <w:sz w:val="24"/>
              </w:rPr>
              <w:t>成交</w:t>
            </w:r>
            <w:r>
              <w:rPr>
                <w:bCs/>
                <w:color w:val="000000"/>
                <w:sz w:val="24"/>
              </w:rPr>
              <w:t>人违约</w:t>
            </w:r>
            <w:r>
              <w:rPr>
                <w:rFonts w:hint="eastAsia"/>
                <w:bCs/>
                <w:color w:val="000000"/>
                <w:sz w:val="24"/>
              </w:rPr>
              <w:t>，</w:t>
            </w:r>
            <w:r>
              <w:rPr>
                <w:rFonts w:hint="eastAsia"/>
                <w:bCs/>
                <w:color w:val="000000"/>
                <w:sz w:val="24"/>
                <w:lang w:bidi="ar"/>
              </w:rPr>
              <w:t>采购人有权按照附件4</w:t>
            </w:r>
            <w:r>
              <w:rPr>
                <w:bCs/>
                <w:color w:val="000000"/>
                <w:sz w:val="24"/>
                <w:lang w:bidi="ar"/>
              </w:rPr>
              <w:t>《</w:t>
            </w:r>
            <w:r>
              <w:rPr>
                <w:rFonts w:hint="eastAsia"/>
                <w:bCs/>
                <w:color w:val="000000"/>
                <w:sz w:val="24"/>
                <w:lang w:bidi="ar"/>
              </w:rPr>
              <w:t>福省高速市政工程有限公司建筑、涉路施工现场作业负面清单</w:t>
            </w:r>
            <w:r>
              <w:rPr>
                <w:bCs/>
                <w:color w:val="000000"/>
                <w:sz w:val="24"/>
                <w:lang w:bidi="ar"/>
              </w:rPr>
              <w:t>》</w:t>
            </w:r>
            <w:r>
              <w:rPr>
                <w:rFonts w:hint="eastAsia"/>
                <w:bCs/>
                <w:color w:val="000000"/>
                <w:sz w:val="24"/>
                <w:lang w:bidi="ar"/>
              </w:rPr>
              <w:t>中扣罚绩效标准对成交人课以相应金额的处罚。</w:t>
            </w:r>
          </w:p>
          <w:p>
            <w:pPr>
              <w:spacing w:line="300" w:lineRule="exact"/>
              <w:rPr>
                <w:rFonts w:hint="eastAsia"/>
                <w:bCs/>
                <w:color w:val="000000"/>
                <w:sz w:val="24"/>
              </w:rPr>
            </w:pPr>
            <w:r>
              <w:rPr>
                <w:rFonts w:hint="eastAsia"/>
                <w:bCs/>
                <w:color w:val="000000"/>
                <w:sz w:val="24"/>
              </w:rPr>
              <w:t>4.成交</w:t>
            </w:r>
            <w:r>
              <w:rPr>
                <w:bCs/>
                <w:color w:val="000000"/>
                <w:sz w:val="24"/>
              </w:rPr>
              <w:t>人应严格按照国家安全标准制定施工安全操作规程，配备必要的安全生产和劳动保护设施，加强对人员的安全教育，并发放劳动保护用具。</w:t>
            </w:r>
          </w:p>
          <w:p>
            <w:pPr>
              <w:spacing w:line="300" w:lineRule="exact"/>
              <w:rPr>
                <w:rFonts w:hint="eastAsia"/>
                <w:bCs/>
                <w:color w:val="000000"/>
                <w:sz w:val="24"/>
              </w:rPr>
            </w:pPr>
            <w:r>
              <w:rPr>
                <w:rFonts w:hint="eastAsia"/>
                <w:bCs/>
                <w:color w:val="000000"/>
                <w:sz w:val="24"/>
              </w:rPr>
              <w:t>5.成交</w:t>
            </w:r>
            <w:r>
              <w:rPr>
                <w:bCs/>
                <w:color w:val="000000"/>
                <w:sz w:val="24"/>
              </w:rPr>
              <w:t>人应对其履行合同所雇佣的全部人员的工伤事故承担全部责任。</w:t>
            </w:r>
          </w:p>
          <w:p>
            <w:pPr>
              <w:spacing w:line="300" w:lineRule="exact"/>
              <w:rPr>
                <w:rFonts w:hint="eastAsia"/>
                <w:bCs/>
                <w:color w:val="000000"/>
                <w:sz w:val="24"/>
              </w:rPr>
            </w:pPr>
            <w:r>
              <w:rPr>
                <w:rFonts w:hint="eastAsia"/>
                <w:bCs/>
                <w:color w:val="000000"/>
                <w:sz w:val="24"/>
              </w:rPr>
              <w:t>6.</w:t>
            </w:r>
            <w:r>
              <w:rPr>
                <w:bCs/>
                <w:color w:val="000000"/>
                <w:sz w:val="24"/>
              </w:rPr>
              <w:t>由于</w:t>
            </w:r>
            <w:r>
              <w:rPr>
                <w:rFonts w:hint="eastAsia"/>
                <w:bCs/>
                <w:color w:val="000000"/>
                <w:sz w:val="24"/>
              </w:rPr>
              <w:t>成交</w:t>
            </w:r>
            <w:r>
              <w:rPr>
                <w:bCs/>
                <w:color w:val="000000"/>
                <w:sz w:val="24"/>
              </w:rPr>
              <w:t>人原因在施工场地内及其毗邻地带造成的第三者人员伤亡和财产损失，由</w:t>
            </w:r>
            <w:r>
              <w:rPr>
                <w:rFonts w:hint="eastAsia"/>
                <w:bCs/>
                <w:color w:val="000000"/>
                <w:sz w:val="24"/>
              </w:rPr>
              <w:t>成交</w:t>
            </w:r>
            <w:r>
              <w:rPr>
                <w:bCs/>
                <w:color w:val="000000"/>
                <w:sz w:val="24"/>
              </w:rPr>
              <w:t>人负责赔偿。</w:t>
            </w:r>
          </w:p>
          <w:p>
            <w:pPr>
              <w:spacing w:line="300" w:lineRule="exact"/>
              <w:rPr>
                <w:rFonts w:hint="eastAsia"/>
                <w:bCs/>
                <w:color w:val="000000"/>
                <w:sz w:val="24"/>
              </w:rPr>
            </w:pPr>
            <w:r>
              <w:rPr>
                <w:rFonts w:hint="eastAsia"/>
                <w:bCs/>
                <w:color w:val="000000"/>
                <w:sz w:val="24"/>
              </w:rPr>
              <w:t>7.作业区域应采取安全防护措施并设立警示标志，非工作人员未经批准不得入内。若因成交人施工不当或安全警示不到位导致发生事故的（包括但不限于致施工人员、第三人等受损伤的情形），全部责任由成交人承担。采购人有权直接从成交人工程款中扣除相关损失赔偿费用和成本投入。</w:t>
            </w:r>
          </w:p>
          <w:p>
            <w:pPr>
              <w:spacing w:line="300" w:lineRule="exact"/>
              <w:rPr>
                <w:rFonts w:hint="eastAsia"/>
                <w:bCs/>
                <w:color w:val="000000"/>
                <w:sz w:val="24"/>
              </w:rPr>
            </w:pPr>
            <w:r>
              <w:rPr>
                <w:rFonts w:hint="eastAsia"/>
                <w:bCs/>
                <w:color w:val="000000"/>
                <w:sz w:val="24"/>
              </w:rPr>
              <w:t>8.在整个施工过程中对成交人采取的施工安全措施，采购人有权监督，并向成交人提出整改要求。如果由于成交人未能对其负责的上述事项采取各种必要的措施而导致或发生与此有关的人身伤亡、罚款、索赔、损失补偿、诉讼费用及其他一切责任应由成交人负责。</w:t>
            </w:r>
          </w:p>
          <w:p>
            <w:pPr>
              <w:spacing w:line="300" w:lineRule="exact"/>
              <w:rPr>
                <w:rFonts w:hint="eastAsia"/>
                <w:bCs/>
                <w:color w:val="000000"/>
                <w:sz w:val="24"/>
                <w:lang w:bidi="ar"/>
              </w:rPr>
            </w:pPr>
            <w:r>
              <w:rPr>
                <w:rFonts w:hint="eastAsia"/>
                <w:bCs/>
                <w:color w:val="000000"/>
                <w:sz w:val="24"/>
                <w:lang w:bidi="ar"/>
              </w:rPr>
              <w:t>9.</w:t>
            </w:r>
            <w:r>
              <w:rPr>
                <w:bCs/>
                <w:color w:val="000000"/>
                <w:sz w:val="24"/>
                <w:lang w:bidi="ar"/>
              </w:rPr>
              <w:t xml:space="preserve">成交人必须按采购人的要求进行安全生产投入，包含但不仅限于安全预警系统、布 </w:t>
            </w:r>
          </w:p>
          <w:p>
            <w:pPr>
              <w:spacing w:line="300" w:lineRule="exact"/>
              <w:rPr>
                <w:bCs/>
                <w:color w:val="000000"/>
                <w:sz w:val="24"/>
                <w:lang w:bidi="ar"/>
              </w:rPr>
            </w:pPr>
            <w:r>
              <w:rPr>
                <w:bCs/>
                <w:color w:val="000000"/>
                <w:sz w:val="24"/>
                <w:lang w:bidi="ar"/>
              </w:rPr>
              <w:t>控材料、人工及车辆等。</w:t>
            </w:r>
          </w:p>
          <w:p>
            <w:pPr>
              <w:spacing w:line="300" w:lineRule="exact"/>
              <w:rPr>
                <w:rFonts w:hint="eastAsia"/>
                <w:b/>
                <w:color w:val="000000"/>
                <w:sz w:val="24"/>
              </w:rPr>
            </w:pPr>
            <w:r>
              <w:rPr>
                <w:rFonts w:hint="eastAsia"/>
                <w:b/>
                <w:color w:val="000000"/>
                <w:sz w:val="24"/>
              </w:rPr>
              <w:t>10</w:t>
            </w:r>
            <w:r>
              <w:rPr>
                <w:b/>
                <w:color w:val="000000"/>
                <w:sz w:val="24"/>
              </w:rPr>
              <w:t>.</w:t>
            </w:r>
            <w:r>
              <w:rPr>
                <w:rFonts w:hint="eastAsia"/>
                <w:b/>
                <w:color w:val="000000"/>
                <w:sz w:val="24"/>
              </w:rPr>
              <w:t>成交人应为所有作业人员购买意外伤害险</w:t>
            </w:r>
            <w:r>
              <w:rPr>
                <w:b/>
                <w:color w:val="000000"/>
                <w:sz w:val="24"/>
              </w:rPr>
              <w:t>等</w:t>
            </w:r>
            <w:r>
              <w:rPr>
                <w:rFonts w:hint="eastAsia"/>
                <w:b/>
                <w:color w:val="000000"/>
                <w:sz w:val="24"/>
              </w:rPr>
              <w:t>，每个人保额不低于150万元，并同时到当地社保部门为所有作业人员办理工伤保险，保险有效期应覆盖本工程工期。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27</w:t>
            </w:r>
          </w:p>
        </w:tc>
        <w:tc>
          <w:tcPr>
            <w:tcW w:w="9229" w:type="dxa"/>
            <w:vAlign w:val="center"/>
          </w:tcPr>
          <w:p>
            <w:pPr>
              <w:spacing w:line="300" w:lineRule="exact"/>
              <w:rPr>
                <w:b/>
                <w:bCs/>
                <w:color w:val="000000"/>
                <w:sz w:val="28"/>
                <w:szCs w:val="28"/>
              </w:rPr>
            </w:pPr>
            <w:r>
              <w:rPr>
                <w:b/>
                <w:bCs/>
                <w:color w:val="000000"/>
                <w:sz w:val="28"/>
                <w:szCs w:val="28"/>
              </w:rPr>
              <w:t>环境保护、安全生产和文明施工</w:t>
            </w:r>
          </w:p>
          <w:p>
            <w:pPr>
              <w:spacing w:line="300" w:lineRule="exact"/>
              <w:rPr>
                <w:color w:val="000000"/>
                <w:sz w:val="24"/>
              </w:rPr>
            </w:pPr>
            <w:r>
              <w:rPr>
                <w:color w:val="000000"/>
                <w:sz w:val="24"/>
              </w:rPr>
              <w:t>1</w:t>
            </w:r>
            <w:r>
              <w:rPr>
                <w:rFonts w:hint="eastAsia"/>
                <w:color w:val="000000"/>
                <w:sz w:val="24"/>
              </w:rPr>
              <w:t>.采购人</w:t>
            </w:r>
            <w:r>
              <w:rPr>
                <w:color w:val="000000"/>
                <w:sz w:val="24"/>
              </w:rPr>
              <w:t>应集中组织对</w:t>
            </w:r>
            <w:r>
              <w:rPr>
                <w:rFonts w:hint="eastAsia"/>
                <w:color w:val="000000"/>
                <w:sz w:val="24"/>
              </w:rPr>
              <w:t>成交人</w:t>
            </w:r>
            <w:r>
              <w:rPr>
                <w:color w:val="000000"/>
                <w:sz w:val="24"/>
              </w:rPr>
              <w:t>进场施工人员进行安全生产、文明施工、环境保护以及公司相关制度等方面的教育；依据国家法律法规及公司相关规章制度、监督、监控</w:t>
            </w:r>
            <w:r>
              <w:rPr>
                <w:rFonts w:hint="eastAsia"/>
                <w:color w:val="000000"/>
                <w:sz w:val="24"/>
              </w:rPr>
              <w:t>成交人</w:t>
            </w:r>
            <w:r>
              <w:rPr>
                <w:color w:val="000000"/>
                <w:sz w:val="24"/>
              </w:rPr>
              <w:t>的相关工作实施情况，使其体系有效运行。</w:t>
            </w:r>
          </w:p>
          <w:p>
            <w:pPr>
              <w:spacing w:line="300" w:lineRule="exact"/>
              <w:rPr>
                <w:color w:val="000000"/>
                <w:sz w:val="24"/>
              </w:rPr>
            </w:pPr>
            <w:r>
              <w:rPr>
                <w:color w:val="000000"/>
                <w:sz w:val="24"/>
              </w:rPr>
              <w:t>2</w:t>
            </w:r>
            <w:r>
              <w:rPr>
                <w:rFonts w:hint="eastAsia"/>
                <w:color w:val="000000"/>
                <w:sz w:val="24"/>
              </w:rPr>
              <w:t>.成交人</w:t>
            </w:r>
            <w:r>
              <w:rPr>
                <w:color w:val="000000"/>
                <w:sz w:val="24"/>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rPr>
            </w:pPr>
            <w:r>
              <w:rPr>
                <w:color w:val="000000"/>
                <w:sz w:val="24"/>
              </w:rPr>
              <w:t>3</w:t>
            </w:r>
            <w:r>
              <w:rPr>
                <w:rFonts w:hint="eastAsia"/>
                <w:color w:val="000000"/>
                <w:sz w:val="24"/>
              </w:rPr>
              <w:t>.成交人</w:t>
            </w:r>
            <w:r>
              <w:rPr>
                <w:color w:val="000000"/>
                <w:sz w:val="24"/>
              </w:rPr>
              <w:t>应严格执行建设主管部门及环保、消防、环卫等到有关部门对施工现场的管理规定，做到文明施工；保证施工现场整洁有序，符合文明施工的有关规定和要求，维护</w:t>
            </w:r>
            <w:r>
              <w:rPr>
                <w:rFonts w:hint="eastAsia"/>
                <w:color w:val="000000"/>
                <w:sz w:val="24"/>
              </w:rPr>
              <w:t>采购人</w:t>
            </w:r>
            <w:r>
              <w:rPr>
                <w:color w:val="000000"/>
                <w:sz w:val="24"/>
              </w:rPr>
              <w:t>良好的企业形象。</w:t>
            </w:r>
          </w:p>
          <w:p>
            <w:pPr>
              <w:spacing w:line="300" w:lineRule="exact"/>
              <w:rPr>
                <w:color w:val="000000"/>
                <w:sz w:val="24"/>
              </w:rPr>
            </w:pPr>
            <w:r>
              <w:rPr>
                <w:color w:val="000000"/>
                <w:sz w:val="24"/>
              </w:rPr>
              <w:t>4</w:t>
            </w:r>
            <w:r>
              <w:rPr>
                <w:rFonts w:hint="eastAsia"/>
                <w:color w:val="000000"/>
                <w:sz w:val="24"/>
              </w:rPr>
              <w:t>.</w:t>
            </w:r>
            <w:r>
              <w:rPr>
                <w:color w:val="000000"/>
                <w:sz w:val="24"/>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28</w:t>
            </w:r>
          </w:p>
        </w:tc>
        <w:tc>
          <w:tcPr>
            <w:tcW w:w="9229" w:type="dxa"/>
            <w:vAlign w:val="center"/>
          </w:tcPr>
          <w:p>
            <w:pPr>
              <w:rPr>
                <w:rFonts w:hAnsi="宋体"/>
                <w:b/>
                <w:bCs/>
                <w:color w:val="000000"/>
                <w:sz w:val="28"/>
                <w:szCs w:val="28"/>
              </w:rPr>
            </w:pPr>
            <w:r>
              <w:rPr>
                <w:rFonts w:hAnsi="宋体"/>
                <w:b/>
                <w:bCs/>
                <w:color w:val="000000"/>
                <w:sz w:val="28"/>
                <w:szCs w:val="28"/>
              </w:rPr>
              <w:t>违约责任</w:t>
            </w:r>
            <w:r>
              <w:rPr>
                <w:rFonts w:hint="eastAsia" w:hAnsi="宋体"/>
                <w:b/>
                <w:bCs/>
                <w:color w:val="000000"/>
                <w:sz w:val="28"/>
                <w:szCs w:val="28"/>
              </w:rPr>
              <w:t>及索赔</w:t>
            </w:r>
            <w:r>
              <w:rPr>
                <w:rFonts w:hAnsi="宋体"/>
                <w:color w:val="000000"/>
                <w:sz w:val="28"/>
                <w:szCs w:val="28"/>
              </w:rPr>
              <w:t xml:space="preserve">： </w:t>
            </w:r>
          </w:p>
          <w:p>
            <w:pPr>
              <w:rPr>
                <w:rFonts w:hAnsi="宋体"/>
                <w:color w:val="000000"/>
                <w:sz w:val="24"/>
              </w:rPr>
            </w:pPr>
            <w:r>
              <w:rPr>
                <w:rFonts w:hAnsi="宋体"/>
                <w:color w:val="000000"/>
                <w:sz w:val="24"/>
              </w:rPr>
              <w:t>1.当发生下列情况时，</w:t>
            </w:r>
            <w:r>
              <w:rPr>
                <w:rFonts w:hint="eastAsia" w:hAnsi="宋体"/>
                <w:color w:val="000000"/>
                <w:sz w:val="24"/>
              </w:rPr>
              <w:t>成交人</w:t>
            </w:r>
            <w:r>
              <w:rPr>
                <w:rFonts w:hAnsi="宋体"/>
                <w:color w:val="000000"/>
                <w:sz w:val="24"/>
              </w:rPr>
              <w:t>应承担违约责任</w:t>
            </w:r>
            <w:r>
              <w:rPr>
                <w:rFonts w:hint="eastAsia" w:hAnsi="宋体"/>
                <w:color w:val="000000"/>
                <w:sz w:val="24"/>
              </w:rPr>
              <w:t>及相应的处罚</w:t>
            </w:r>
            <w:r>
              <w:rPr>
                <w:rFonts w:hAnsi="宋体"/>
                <w:color w:val="000000"/>
                <w:sz w:val="24"/>
              </w:rPr>
              <w:t>：</w:t>
            </w:r>
          </w:p>
          <w:p>
            <w:pPr>
              <w:rPr>
                <w:rFonts w:hAnsi="宋体"/>
                <w:color w:val="000000"/>
                <w:sz w:val="24"/>
              </w:rPr>
            </w:pPr>
            <w:r>
              <w:rPr>
                <w:rFonts w:hAnsi="宋体"/>
                <w:color w:val="000000"/>
                <w:sz w:val="24"/>
              </w:rPr>
              <w:t>（</w:t>
            </w:r>
            <w:r>
              <w:rPr>
                <w:rFonts w:hint="eastAsia" w:hAnsi="宋体"/>
                <w:color w:val="000000"/>
                <w:sz w:val="24"/>
              </w:rPr>
              <w:t>1</w:t>
            </w:r>
            <w:r>
              <w:rPr>
                <w:rFonts w:hAnsi="宋体"/>
                <w:color w:val="000000"/>
                <w:sz w:val="24"/>
              </w:rPr>
              <w:t>）</w:t>
            </w:r>
            <w:r>
              <w:rPr>
                <w:rFonts w:hint="eastAsia" w:hAnsi="宋体"/>
                <w:color w:val="000000"/>
                <w:sz w:val="24"/>
              </w:rPr>
              <w:t>无视采购人的书面警告，一贯或公然忽视履行其合同规定的义务，采购人有权对成交人每次课以人民币3000元以上50000元以下的违约金，直至终止合同。</w:t>
            </w:r>
          </w:p>
          <w:p>
            <w:pPr>
              <w:numPr>
                <w:ilvl w:val="0"/>
                <w:numId w:val="7"/>
              </w:numPr>
              <w:rPr>
                <w:rFonts w:hint="eastAsia" w:hAnsi="宋体"/>
                <w:color w:val="000000"/>
                <w:sz w:val="24"/>
              </w:rPr>
            </w:pPr>
            <w:r>
              <w:rPr>
                <w:rFonts w:hint="eastAsia" w:hAnsi="宋体"/>
                <w:color w:val="000000"/>
                <w:sz w:val="24"/>
              </w:rPr>
              <w:t>成交人</w:t>
            </w:r>
            <w:r>
              <w:rPr>
                <w:rFonts w:hAnsi="宋体"/>
                <w:color w:val="000000"/>
                <w:sz w:val="24"/>
              </w:rPr>
              <w:t>施工质量不符合本合同约定的质量标准，不履行或不按约定履行合同的其他义务</w:t>
            </w:r>
            <w:r>
              <w:rPr>
                <w:rFonts w:hint="eastAsia" w:hAnsi="宋体"/>
                <w:color w:val="000000"/>
                <w:sz w:val="24"/>
              </w:rPr>
              <w:t>或因成交人过错</w:t>
            </w:r>
            <w:r>
              <w:rPr>
                <w:rFonts w:hAnsi="宋体"/>
                <w:color w:val="000000"/>
                <w:sz w:val="24"/>
              </w:rPr>
              <w:t>给采购人造成损失的（包括但不限于第三人索赔），</w:t>
            </w:r>
            <w:r>
              <w:rPr>
                <w:rFonts w:hint="eastAsia" w:hAnsi="宋体"/>
                <w:color w:val="000000"/>
                <w:sz w:val="24"/>
              </w:rPr>
              <w:t>采购人有权对成交人每次课以人民币3000元以上50000元以下的违约金</w:t>
            </w:r>
            <w:r>
              <w:rPr>
                <w:rFonts w:hAnsi="宋体"/>
                <w:color w:val="000000"/>
                <w:sz w:val="24"/>
              </w:rPr>
              <w:t>，</w:t>
            </w:r>
            <w:r>
              <w:rPr>
                <w:rFonts w:hint="eastAsia" w:hAnsi="宋体"/>
                <w:color w:val="000000"/>
                <w:sz w:val="24"/>
              </w:rPr>
              <w:t>累计最高金额不超过签约合同价的5%，并</w:t>
            </w:r>
            <w:r>
              <w:rPr>
                <w:rFonts w:hAnsi="宋体"/>
                <w:color w:val="000000"/>
                <w:sz w:val="24"/>
              </w:rPr>
              <w:t>赔偿因违约给</w:t>
            </w:r>
            <w:r>
              <w:rPr>
                <w:rFonts w:hint="eastAsia" w:hAnsi="宋体"/>
                <w:color w:val="000000"/>
                <w:sz w:val="24"/>
              </w:rPr>
              <w:t>采购人</w:t>
            </w:r>
            <w:r>
              <w:rPr>
                <w:rFonts w:hAnsi="宋体"/>
                <w:color w:val="000000"/>
                <w:sz w:val="24"/>
              </w:rPr>
              <w:t>造成的经济损失</w:t>
            </w:r>
            <w:r>
              <w:rPr>
                <w:rFonts w:hint="eastAsia" w:hAnsi="宋体"/>
                <w:color w:val="000000"/>
                <w:sz w:val="24"/>
              </w:rPr>
              <w:t>，</w:t>
            </w:r>
            <w:r>
              <w:rPr>
                <w:rFonts w:hAnsi="宋体"/>
                <w:color w:val="000000"/>
                <w:sz w:val="24"/>
              </w:rPr>
              <w:t>延误的</w:t>
            </w:r>
            <w:r>
              <w:rPr>
                <w:rFonts w:hint="eastAsia" w:hAnsi="宋体"/>
                <w:color w:val="000000"/>
                <w:sz w:val="24"/>
              </w:rPr>
              <w:t>成交人</w:t>
            </w:r>
            <w:r>
              <w:rPr>
                <w:rFonts w:hAnsi="宋体"/>
                <w:color w:val="000000"/>
                <w:sz w:val="24"/>
              </w:rPr>
              <w:t>工作时间不予顺延</w:t>
            </w:r>
            <w:r>
              <w:rPr>
                <w:rFonts w:hint="eastAsia" w:hAnsi="宋体"/>
                <w:color w:val="000000"/>
                <w:sz w:val="24"/>
              </w:rPr>
              <w:t>。成交人</w:t>
            </w:r>
            <w:r>
              <w:rPr>
                <w:rFonts w:hAnsi="宋体"/>
                <w:color w:val="000000"/>
                <w:sz w:val="24"/>
              </w:rPr>
              <w:t>承担上述违约责任后仍应继续履行合同。</w:t>
            </w:r>
          </w:p>
          <w:p>
            <w:pPr>
              <w:rPr>
                <w:rFonts w:hint="eastAsia" w:hAnsi="宋体"/>
                <w:color w:val="000000"/>
                <w:sz w:val="24"/>
              </w:rPr>
            </w:pPr>
            <w:r>
              <w:rPr>
                <w:rFonts w:hint="eastAsia" w:hAnsi="宋体"/>
                <w:color w:val="000000"/>
                <w:sz w:val="24"/>
              </w:rPr>
              <w:t>（3）成交人施工过程中使用不合格材料或偷工减料，以及其他违反合同约定的行为的，采购人有权对成交人每次课以人民币3000元以上50000元以下的违约金，累计最高金额不超过签约合同价的5%，同时采购人有权单方解除合同，并要求成交人赔偿一切损失。</w:t>
            </w:r>
          </w:p>
          <w:p>
            <w:pPr>
              <w:rPr>
                <w:rFonts w:hint="eastAsia" w:hAnsi="宋体"/>
                <w:color w:val="000000"/>
                <w:sz w:val="24"/>
              </w:rPr>
            </w:pPr>
            <w:r>
              <w:rPr>
                <w:rFonts w:hint="eastAsia" w:hAnsi="宋体"/>
                <w:color w:val="000000"/>
                <w:sz w:val="24"/>
              </w:rPr>
              <w:t>（4）由于成交人原因，未能按合同进度计划完成工作，或采购人认为成交人工作进度不能满足合同工期要求的，成交人应采取措施加快进度，并承担加快进度所增加的费用。由于成交人原因造成工期延误，每延误1天的误期赔偿金额为人民币10000元，累计最高赔偿金额不超过签约合同价的3%，同时不免除成交人完成工作及修补缺陷的义务。</w:t>
            </w:r>
          </w:p>
          <w:p>
            <w:pPr>
              <w:rPr>
                <w:rFonts w:hint="eastAsia" w:hAnsi="宋体"/>
                <w:color w:val="000000"/>
                <w:sz w:val="24"/>
              </w:rPr>
            </w:pPr>
            <w:r>
              <w:rPr>
                <w:rFonts w:hint="eastAsia" w:hAnsi="宋体"/>
                <w:color w:val="000000"/>
                <w:sz w:val="24"/>
              </w:rPr>
              <w:t>（5）采购人在检查中发现有安全问题或有违反安全管理规章制度的情况时，将视为成交人违约。采购人可向成交人的违约下发整改通知书，对成交人每次、每处或每项课以人民币不超过10000元的违约金，直至终止合同。</w:t>
            </w:r>
          </w:p>
          <w:p>
            <w:pPr>
              <w:rPr>
                <w:rFonts w:hint="eastAsia" w:hAnsi="宋体"/>
                <w:color w:val="000000"/>
                <w:sz w:val="24"/>
              </w:rPr>
            </w:pPr>
            <w:r>
              <w:rPr>
                <w:rFonts w:hint="eastAsia" w:hAnsi="宋体"/>
                <w:color w:val="000000"/>
                <w:sz w:val="24"/>
              </w:rPr>
              <w:t>（6）成交人必须服从采购人、监理单位、业主单位的现场管理。现场拒不签认、拒不整改两次以上（含两次），采购人有权将成交人的相关施工班组清理出场，造成的损失由成交人自行承担。</w:t>
            </w:r>
          </w:p>
          <w:p>
            <w:pPr>
              <w:rPr>
                <w:rFonts w:hint="eastAsia" w:hAnsi="宋体"/>
                <w:color w:val="000000"/>
                <w:sz w:val="24"/>
              </w:rPr>
            </w:pPr>
            <w:r>
              <w:rPr>
                <w:rFonts w:hint="eastAsia" w:hAnsi="宋体"/>
                <w:color w:val="000000"/>
                <w:sz w:val="24"/>
              </w:rPr>
              <w:t>（7）成交人自愿退场或被清理退场的，实行先退场后结算的原则，成交人先行退场，待新的成交人进场后再进行结算。恶意闹事不退场的，按50000元/天损失追究成交人的经济责任，同时承担因此给采购人造成的各项经济损失。</w:t>
            </w:r>
          </w:p>
          <w:p>
            <w:pPr>
              <w:rPr>
                <w:rFonts w:hint="eastAsia" w:hAnsi="宋体"/>
                <w:color w:val="000000"/>
                <w:sz w:val="24"/>
              </w:rPr>
            </w:pPr>
            <w:r>
              <w:rPr>
                <w:rFonts w:hint="eastAsia" w:hAnsi="宋体"/>
                <w:color w:val="000000"/>
                <w:sz w:val="24"/>
              </w:rPr>
              <w:t>（8）若采购人因成交人原因受到业主的处罚，采购人对成交人进行相应处罚。</w:t>
            </w:r>
          </w:p>
          <w:p>
            <w:pPr>
              <w:rPr>
                <w:rFonts w:hint="eastAsia" w:hAnsi="宋体"/>
                <w:color w:val="000000"/>
                <w:sz w:val="24"/>
              </w:rPr>
            </w:pPr>
            <w:r>
              <w:rPr>
                <w:rFonts w:hint="eastAsia" w:hAnsi="宋体"/>
                <w:color w:val="000000"/>
                <w:sz w:val="24"/>
              </w:rPr>
              <w:t>（9）未尽事宜，按照相关法律法规、采购文件、合同、附表1《施工协作供应商考核评价表》及项目部相关处罚办法的要求处理。</w:t>
            </w:r>
          </w:p>
          <w:p>
            <w:pPr>
              <w:rPr>
                <w:rFonts w:hint="eastAsia" w:hAnsi="宋体"/>
                <w:color w:val="000000"/>
                <w:sz w:val="24"/>
              </w:rPr>
            </w:pPr>
            <w:r>
              <w:rPr>
                <w:rFonts w:hint="eastAsia" w:hAnsi="宋体"/>
                <w:color w:val="000000"/>
                <w:sz w:val="24"/>
              </w:rPr>
              <w:t>（10）上述违约金由采购人在通知成交人后，从支付给成交人的任何一期款项中扣除。违约金处理不代表免除成交人按照合同所应承担的相应责任和义务，成交人仍应按时完成违约事项的整改工作，以避免受到再次或进一步的违约处罚。</w:t>
            </w:r>
          </w:p>
          <w:p>
            <w:pPr>
              <w:spacing w:line="300" w:lineRule="exact"/>
              <w:rPr>
                <w:rFonts w:hint="eastAsia" w:hAnsi="宋体"/>
                <w:color w:val="000000"/>
                <w:sz w:val="24"/>
              </w:rPr>
            </w:pPr>
            <w:r>
              <w:rPr>
                <w:rFonts w:hint="eastAsia" w:hAnsi="宋体"/>
                <w:color w:val="000000"/>
                <w:sz w:val="24"/>
              </w:rPr>
              <w:t>2</w:t>
            </w:r>
            <w:r>
              <w:rPr>
                <w:rFonts w:hAnsi="宋体"/>
                <w:color w:val="000000"/>
                <w:sz w:val="24"/>
              </w:rPr>
              <w:t>.索赔</w:t>
            </w:r>
          </w:p>
          <w:p>
            <w:pPr>
              <w:spacing w:line="300" w:lineRule="exact"/>
              <w:rPr>
                <w:rFonts w:hint="eastAsia" w:hAnsi="宋体"/>
                <w:color w:val="000000"/>
                <w:sz w:val="24"/>
              </w:rPr>
            </w:pPr>
            <w:r>
              <w:rPr>
                <w:rFonts w:hint="eastAsia" w:hAnsi="宋体"/>
                <w:color w:val="000000"/>
                <w:sz w:val="24"/>
              </w:rPr>
              <w:t>（1）</w:t>
            </w:r>
            <w:r>
              <w:rPr>
                <w:rFonts w:hAnsi="宋体"/>
                <w:color w:val="000000"/>
                <w:sz w:val="24"/>
              </w:rPr>
              <w:t>采购人根据总（分）包合同向业主递交索赔意向通知或其它资料时，成交人应予以积极配合，保持并出示相应资料，以便采购人能遵守总（分）包合同。</w:t>
            </w:r>
          </w:p>
          <w:p>
            <w:pPr>
              <w:spacing w:line="300" w:lineRule="exact"/>
              <w:rPr>
                <w:rFonts w:hint="eastAsia" w:hAnsi="宋体"/>
                <w:color w:val="000000"/>
                <w:sz w:val="24"/>
              </w:rPr>
            </w:pPr>
            <w:r>
              <w:rPr>
                <w:rFonts w:hint="eastAsia" w:hAnsi="宋体"/>
                <w:color w:val="000000"/>
                <w:sz w:val="24"/>
              </w:rPr>
              <w:t>（2）</w:t>
            </w:r>
            <w:r>
              <w:rPr>
                <w:rFonts w:hAnsi="宋体"/>
                <w:color w:val="000000"/>
                <w:sz w:val="24"/>
              </w:rPr>
              <w:t>当本合同的一方向另一方提出索赔时，应有正当的索赔理由，并有索赔事件发生时有效的相应证据。</w:t>
            </w:r>
          </w:p>
          <w:p>
            <w:pPr>
              <w:spacing w:line="300" w:lineRule="exact"/>
              <w:rPr>
                <w:rFonts w:hint="eastAsia" w:hAnsi="宋体"/>
                <w:color w:val="000000"/>
                <w:sz w:val="24"/>
              </w:rPr>
            </w:pPr>
            <w:r>
              <w:rPr>
                <w:rFonts w:hint="eastAsia" w:hAnsi="宋体"/>
                <w:color w:val="000000"/>
                <w:sz w:val="24"/>
              </w:rPr>
              <w:t>（3）</w:t>
            </w:r>
            <w:r>
              <w:rPr>
                <w:rFonts w:hAnsi="宋体"/>
                <w:color w:val="000000"/>
                <w:sz w:val="24"/>
              </w:rPr>
              <w:t>成交人未按约定履行自己的各项义务或发生错误，给采购人造成经济损失，采购人可按</w:t>
            </w:r>
            <w:r>
              <w:rPr>
                <w:rFonts w:hint="eastAsia" w:hAnsi="宋体"/>
                <w:color w:val="000000"/>
                <w:sz w:val="24"/>
              </w:rPr>
              <w:t>下</w:t>
            </w:r>
            <w:r>
              <w:rPr>
                <w:rFonts w:hAnsi="宋体"/>
                <w:color w:val="000000"/>
                <w:sz w:val="24"/>
              </w:rPr>
              <w:t>述程序和时限以书面形式向成交人索赔。</w:t>
            </w:r>
          </w:p>
          <w:p>
            <w:pPr>
              <w:spacing w:line="300" w:lineRule="exact"/>
              <w:rPr>
                <w:rFonts w:hint="eastAsia" w:hAnsi="宋体"/>
                <w:color w:val="000000"/>
                <w:sz w:val="24"/>
              </w:rPr>
            </w:pPr>
            <w:r>
              <w:rPr>
                <w:rFonts w:hint="eastAsia" w:hAnsi="宋体"/>
                <w:color w:val="000000"/>
                <w:sz w:val="24"/>
              </w:rPr>
              <w:t>①</w:t>
            </w:r>
            <w:r>
              <w:rPr>
                <w:rFonts w:hAnsi="宋体"/>
                <w:color w:val="000000"/>
                <w:sz w:val="24"/>
              </w:rPr>
              <w:t>索赔事件发生后21天内，向</w:t>
            </w:r>
            <w:r>
              <w:rPr>
                <w:rFonts w:hint="eastAsia" w:hAnsi="宋体"/>
                <w:color w:val="000000"/>
                <w:sz w:val="24"/>
              </w:rPr>
              <w:t>成交</w:t>
            </w:r>
            <w:r>
              <w:rPr>
                <w:rFonts w:hAnsi="宋体"/>
                <w:color w:val="000000"/>
                <w:sz w:val="24"/>
              </w:rPr>
              <w:t>人发出索赔意向通知；</w:t>
            </w:r>
          </w:p>
          <w:p>
            <w:pPr>
              <w:spacing w:line="300" w:lineRule="exact"/>
              <w:rPr>
                <w:rFonts w:hint="eastAsia" w:hAnsi="宋体"/>
                <w:color w:val="000000"/>
                <w:sz w:val="24"/>
              </w:rPr>
            </w:pPr>
            <w:r>
              <w:rPr>
                <w:rFonts w:hint="eastAsia" w:hAnsi="宋体"/>
                <w:color w:val="000000"/>
                <w:sz w:val="24"/>
              </w:rPr>
              <w:t>②</w:t>
            </w:r>
            <w:r>
              <w:rPr>
                <w:rFonts w:hAnsi="宋体"/>
                <w:color w:val="000000"/>
                <w:sz w:val="24"/>
              </w:rPr>
              <w:t>发出索赔意向通知后21天内，向</w:t>
            </w:r>
            <w:r>
              <w:rPr>
                <w:rFonts w:hint="eastAsia" w:hAnsi="宋体"/>
                <w:color w:val="000000"/>
                <w:sz w:val="24"/>
              </w:rPr>
              <w:t>成交</w:t>
            </w:r>
            <w:r>
              <w:rPr>
                <w:rFonts w:hAnsi="宋体"/>
                <w:color w:val="000000"/>
                <w:sz w:val="24"/>
              </w:rPr>
              <w:t>人提出补偿经济损失的索赔报告及有关资料；</w:t>
            </w:r>
          </w:p>
          <w:p>
            <w:pPr>
              <w:spacing w:line="300" w:lineRule="exact"/>
              <w:rPr>
                <w:rFonts w:hint="eastAsia" w:hAnsi="宋体"/>
                <w:color w:val="000000"/>
                <w:sz w:val="24"/>
              </w:rPr>
            </w:pPr>
            <w:r>
              <w:rPr>
                <w:rFonts w:hint="eastAsia" w:hAnsi="宋体"/>
                <w:color w:val="000000"/>
                <w:sz w:val="24"/>
              </w:rPr>
              <w:t>③成交</w:t>
            </w:r>
            <w:r>
              <w:rPr>
                <w:rFonts w:hAnsi="宋体"/>
                <w:color w:val="000000"/>
                <w:sz w:val="24"/>
              </w:rPr>
              <w:t>人在收到</w:t>
            </w:r>
            <w:r>
              <w:rPr>
                <w:rFonts w:hint="eastAsia" w:hAnsi="宋体"/>
                <w:color w:val="000000"/>
                <w:sz w:val="24"/>
              </w:rPr>
              <w:t>采购</w:t>
            </w:r>
            <w:r>
              <w:rPr>
                <w:rFonts w:hAnsi="宋体"/>
                <w:color w:val="000000"/>
                <w:sz w:val="24"/>
              </w:rPr>
              <w:t>人</w:t>
            </w:r>
            <w:r>
              <w:rPr>
                <w:rFonts w:hint="eastAsia" w:hAnsi="宋体"/>
                <w:color w:val="000000"/>
                <w:sz w:val="24"/>
              </w:rPr>
              <w:t>发出</w:t>
            </w:r>
            <w:r>
              <w:rPr>
                <w:rFonts w:hAnsi="宋体"/>
                <w:color w:val="000000"/>
                <w:sz w:val="24"/>
              </w:rPr>
              <w:t>的索赔报告和有关资料后，于21天内给予答复；</w:t>
            </w:r>
          </w:p>
          <w:p>
            <w:pPr>
              <w:spacing w:line="300" w:lineRule="exact"/>
              <w:rPr>
                <w:color w:val="000000"/>
                <w:sz w:val="24"/>
                <w:shd w:val="clear" w:color="auto" w:fill="FFFFFF"/>
              </w:rPr>
            </w:pPr>
            <w:r>
              <w:rPr>
                <w:color w:val="000000"/>
                <w:sz w:val="24"/>
                <w:shd w:val="clear" w:color="auto" w:fill="FFFFFF"/>
              </w:rPr>
              <w:t>④成交</w:t>
            </w:r>
            <w:r>
              <w:rPr>
                <w:rFonts w:ascii="_5b8b_4f53" w:hAnsi="_5b8b_4f53" w:eastAsia="_5b8b_4f53"/>
                <w:color w:val="000000"/>
                <w:sz w:val="24"/>
                <w:shd w:val="clear" w:color="auto" w:fill="FFFFFF"/>
              </w:rPr>
              <w:t>人在收到采购人发出的索赔报告和有关资料后</w:t>
            </w:r>
            <w:r>
              <w:rPr>
                <w:rFonts w:hAnsi="宋体"/>
                <w:color w:val="000000"/>
                <w:sz w:val="24"/>
              </w:rPr>
              <w:t>21天内</w:t>
            </w:r>
            <w:r>
              <w:rPr>
                <w:rFonts w:ascii="_5b8b_4f53" w:hAnsi="_5b8b_4f53" w:eastAsia="_5b8b_4f53"/>
                <w:color w:val="000000"/>
                <w:sz w:val="24"/>
                <w:shd w:val="clear" w:color="auto" w:fill="FFFFFF"/>
              </w:rPr>
              <w:t>未予答复，视为该项索赔已经认可</w:t>
            </w:r>
            <w:r>
              <w:rPr>
                <w:rFonts w:hint="eastAsia"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29</w:t>
            </w:r>
          </w:p>
        </w:tc>
        <w:tc>
          <w:tcPr>
            <w:tcW w:w="9229" w:type="dxa"/>
            <w:vAlign w:val="center"/>
          </w:tcPr>
          <w:p>
            <w:pPr>
              <w:spacing w:line="300" w:lineRule="exact"/>
              <w:jc w:val="left"/>
              <w:rPr>
                <w:rFonts w:hint="eastAsia"/>
                <w:b/>
                <w:bCs/>
                <w:color w:val="000000"/>
                <w:sz w:val="28"/>
                <w:szCs w:val="28"/>
              </w:rPr>
            </w:pPr>
            <w:r>
              <w:rPr>
                <w:rFonts w:hint="eastAsia"/>
                <w:b/>
                <w:bCs/>
                <w:color w:val="000000"/>
                <w:sz w:val="28"/>
                <w:szCs w:val="28"/>
              </w:rPr>
              <w:t>不可抗力</w:t>
            </w:r>
          </w:p>
          <w:p>
            <w:pPr>
              <w:spacing w:line="300" w:lineRule="exact"/>
              <w:jc w:val="left"/>
              <w:rPr>
                <w:color w:val="000000"/>
                <w:sz w:val="24"/>
              </w:rPr>
            </w:pPr>
            <w:r>
              <w:rPr>
                <w:color w:val="000000"/>
                <w:sz w:val="24"/>
              </w:rPr>
              <w:t>（1）</w:t>
            </w:r>
            <w:r>
              <w:rPr>
                <w:rFonts w:hint="eastAsia"/>
                <w:color w:val="000000"/>
                <w:sz w:val="24"/>
              </w:rPr>
              <w:t>不可抗力指采购人与成交人在签订合同时不可预见，在工程施工过程中不可避免发生并不能克服的自然灾害和社会性突发事件，如地震、海啸、瘟疫、水灾、骚乱、暴动、战争等情形。</w:t>
            </w:r>
          </w:p>
          <w:p>
            <w:pPr>
              <w:spacing w:line="300" w:lineRule="exact"/>
              <w:jc w:val="left"/>
              <w:rPr>
                <w:color w:val="000000"/>
                <w:sz w:val="24"/>
              </w:rPr>
            </w:pPr>
            <w:r>
              <w:rPr>
                <w:color w:val="000000"/>
                <w:sz w:val="24"/>
              </w:rPr>
              <w:t>（2）不可抗力事件发生后，</w:t>
            </w:r>
            <w:r>
              <w:rPr>
                <w:rFonts w:hint="eastAsia"/>
                <w:color w:val="000000"/>
                <w:sz w:val="24"/>
              </w:rPr>
              <w:t>成交人</w:t>
            </w:r>
            <w:r>
              <w:rPr>
                <w:color w:val="000000"/>
                <w:sz w:val="24"/>
              </w:rPr>
              <w:t>应立即通知</w:t>
            </w:r>
            <w:r>
              <w:rPr>
                <w:rFonts w:hint="eastAsia"/>
                <w:color w:val="000000"/>
                <w:sz w:val="24"/>
              </w:rPr>
              <w:t>采购人</w:t>
            </w:r>
            <w:r>
              <w:rPr>
                <w:color w:val="000000"/>
                <w:sz w:val="24"/>
              </w:rPr>
              <w:t>，并在力所能及的条件下迅速采取措施，尽力减少损失，</w:t>
            </w:r>
            <w:r>
              <w:rPr>
                <w:rFonts w:hint="eastAsia"/>
                <w:color w:val="000000"/>
                <w:sz w:val="24"/>
              </w:rPr>
              <w:t>采购</w:t>
            </w:r>
            <w:r>
              <w:rPr>
                <w:color w:val="000000"/>
                <w:sz w:val="24"/>
              </w:rPr>
              <w:t>人应协助</w:t>
            </w:r>
            <w:r>
              <w:rPr>
                <w:rFonts w:hint="eastAsia"/>
                <w:color w:val="000000"/>
                <w:sz w:val="24"/>
              </w:rPr>
              <w:t>成交</w:t>
            </w:r>
            <w:r>
              <w:rPr>
                <w:color w:val="000000"/>
                <w:sz w:val="24"/>
              </w:rPr>
              <w:t>人采取措施。</w:t>
            </w:r>
            <w:r>
              <w:rPr>
                <w:rFonts w:hint="eastAsia"/>
                <w:color w:val="000000"/>
                <w:sz w:val="24"/>
              </w:rPr>
              <w:t>采购人</w:t>
            </w:r>
            <w:r>
              <w:rPr>
                <w:color w:val="000000"/>
                <w:sz w:val="24"/>
              </w:rPr>
              <w:t>认为</w:t>
            </w:r>
            <w:r>
              <w:rPr>
                <w:rFonts w:hint="eastAsia"/>
                <w:color w:val="000000"/>
                <w:sz w:val="24"/>
              </w:rPr>
              <w:t>成交人</w:t>
            </w:r>
            <w:r>
              <w:rPr>
                <w:color w:val="000000"/>
                <w:sz w:val="24"/>
              </w:rPr>
              <w:t>应当暂停工作，</w:t>
            </w:r>
            <w:r>
              <w:rPr>
                <w:rFonts w:hint="eastAsia"/>
                <w:color w:val="000000"/>
                <w:sz w:val="24"/>
              </w:rPr>
              <w:t>成交人</w:t>
            </w:r>
            <w:r>
              <w:rPr>
                <w:color w:val="000000"/>
                <w:sz w:val="24"/>
              </w:rPr>
              <w:t>应暂停工作。不可抗力事件结束后48小时内</w:t>
            </w:r>
            <w:r>
              <w:rPr>
                <w:rFonts w:hint="eastAsia"/>
                <w:color w:val="000000"/>
                <w:sz w:val="24"/>
              </w:rPr>
              <w:t>成交人</w:t>
            </w:r>
            <w:r>
              <w:rPr>
                <w:color w:val="000000"/>
                <w:sz w:val="24"/>
              </w:rPr>
              <w:t>向</w:t>
            </w:r>
            <w:r>
              <w:rPr>
                <w:rFonts w:hint="eastAsia"/>
                <w:color w:val="000000"/>
                <w:sz w:val="24"/>
              </w:rPr>
              <w:t>采购</w:t>
            </w:r>
            <w:r>
              <w:rPr>
                <w:color w:val="000000"/>
                <w:sz w:val="24"/>
              </w:rPr>
              <w:t>人通报受害情况和损失情况、及预计清理和修复的费用。不可抗力事件持续发生，</w:t>
            </w:r>
            <w:r>
              <w:rPr>
                <w:rFonts w:hint="eastAsia"/>
                <w:color w:val="000000"/>
                <w:sz w:val="24"/>
              </w:rPr>
              <w:t>成交人</w:t>
            </w:r>
            <w:r>
              <w:rPr>
                <w:color w:val="000000"/>
                <w:sz w:val="24"/>
              </w:rPr>
              <w:t>应每隔7天向</w:t>
            </w:r>
            <w:r>
              <w:rPr>
                <w:rFonts w:hint="eastAsia"/>
                <w:color w:val="000000"/>
                <w:sz w:val="24"/>
              </w:rPr>
              <w:t>采购人</w:t>
            </w:r>
            <w:r>
              <w:rPr>
                <w:color w:val="000000"/>
                <w:sz w:val="24"/>
              </w:rPr>
              <w:t>通报一次受害情况。不可抗力结束后14天内，</w:t>
            </w:r>
            <w:r>
              <w:rPr>
                <w:rFonts w:hint="eastAsia"/>
                <w:color w:val="000000"/>
                <w:sz w:val="24"/>
              </w:rPr>
              <w:t>成交人</w:t>
            </w:r>
            <w:r>
              <w:rPr>
                <w:color w:val="000000"/>
                <w:sz w:val="24"/>
              </w:rPr>
              <w:t>应向</w:t>
            </w:r>
            <w:r>
              <w:rPr>
                <w:rFonts w:hint="eastAsia"/>
                <w:color w:val="000000"/>
                <w:sz w:val="24"/>
              </w:rPr>
              <w:t>采购人</w:t>
            </w:r>
            <w:r>
              <w:rPr>
                <w:color w:val="000000"/>
                <w:sz w:val="24"/>
              </w:rPr>
              <w:t>提交清理和修复费用的正式报告和有关资料。</w:t>
            </w:r>
          </w:p>
          <w:p>
            <w:pPr>
              <w:spacing w:line="300" w:lineRule="exact"/>
              <w:jc w:val="left"/>
              <w:rPr>
                <w:color w:val="000000"/>
                <w:sz w:val="24"/>
              </w:rPr>
            </w:pPr>
            <w:r>
              <w:rPr>
                <w:color w:val="000000"/>
                <w:sz w:val="24"/>
              </w:rPr>
              <w:t>（3）因不可抗力事件导致的费用和延误的工作时间由双方按以下办法分别承担：</w:t>
            </w:r>
          </w:p>
          <w:p>
            <w:pPr>
              <w:spacing w:line="300" w:lineRule="exact"/>
              <w:jc w:val="left"/>
              <w:rPr>
                <w:rFonts w:hint="eastAsia"/>
                <w:color w:val="000000"/>
                <w:sz w:val="24"/>
              </w:rPr>
            </w:pPr>
            <w:r>
              <w:rPr>
                <w:rFonts w:hint="eastAsia"/>
                <w:color w:val="000000"/>
                <w:sz w:val="24"/>
              </w:rPr>
              <w:t>①</w:t>
            </w:r>
            <w:r>
              <w:rPr>
                <w:color w:val="000000"/>
                <w:sz w:val="24"/>
              </w:rPr>
              <w:t>工程本身的损害、因工程损害导致第三人人员伤亡和财产损失以及运至施工场地并经监理人</w:t>
            </w:r>
            <w:r>
              <w:rPr>
                <w:rFonts w:hint="eastAsia"/>
                <w:color w:val="000000"/>
                <w:sz w:val="24"/>
              </w:rPr>
              <w:t>或项目业主</w:t>
            </w:r>
            <w:r>
              <w:rPr>
                <w:color w:val="000000"/>
                <w:sz w:val="24"/>
              </w:rPr>
              <w:t>验收合格的用于劳务作业的材料和待安装的设备的损害由</w:t>
            </w:r>
            <w:r>
              <w:rPr>
                <w:rFonts w:hint="eastAsia"/>
                <w:color w:val="000000"/>
                <w:sz w:val="24"/>
              </w:rPr>
              <w:t>采购</w:t>
            </w:r>
            <w:r>
              <w:rPr>
                <w:color w:val="000000"/>
                <w:sz w:val="24"/>
              </w:rPr>
              <w:t>人承担；</w:t>
            </w:r>
          </w:p>
          <w:p>
            <w:pPr>
              <w:spacing w:line="300" w:lineRule="exact"/>
              <w:jc w:val="left"/>
              <w:rPr>
                <w:rFonts w:hint="eastAsia"/>
                <w:color w:val="000000"/>
                <w:sz w:val="24"/>
              </w:rPr>
            </w:pPr>
            <w:r>
              <w:rPr>
                <w:rFonts w:hint="eastAsia"/>
                <w:color w:val="000000"/>
                <w:sz w:val="24"/>
              </w:rPr>
              <w:t>②采购人</w:t>
            </w:r>
            <w:r>
              <w:rPr>
                <w:color w:val="000000"/>
                <w:sz w:val="24"/>
              </w:rPr>
              <w:t>和</w:t>
            </w:r>
            <w:r>
              <w:rPr>
                <w:rFonts w:hint="eastAsia"/>
                <w:color w:val="000000"/>
                <w:sz w:val="24"/>
              </w:rPr>
              <w:t>成交人</w:t>
            </w:r>
            <w:r>
              <w:rPr>
                <w:color w:val="000000"/>
                <w:sz w:val="24"/>
              </w:rPr>
              <w:t>的人员伤亡由其所在单位负责，并承担相应费用；</w:t>
            </w:r>
          </w:p>
          <w:p>
            <w:pPr>
              <w:spacing w:line="300" w:lineRule="exact"/>
              <w:jc w:val="left"/>
              <w:rPr>
                <w:rFonts w:hint="eastAsia"/>
                <w:color w:val="000000"/>
                <w:sz w:val="24"/>
              </w:rPr>
            </w:pPr>
            <w:r>
              <w:rPr>
                <w:rFonts w:hint="eastAsia"/>
                <w:color w:val="000000"/>
                <w:sz w:val="24"/>
              </w:rPr>
              <w:t>③成交人</w:t>
            </w:r>
            <w:r>
              <w:rPr>
                <w:color w:val="000000"/>
                <w:sz w:val="24"/>
              </w:rPr>
              <w:t>自有机械设备损坏及停工损失，由</w:t>
            </w:r>
            <w:r>
              <w:rPr>
                <w:rFonts w:hint="eastAsia"/>
                <w:color w:val="000000"/>
                <w:sz w:val="24"/>
              </w:rPr>
              <w:t>成交人</w:t>
            </w:r>
            <w:r>
              <w:rPr>
                <w:color w:val="000000"/>
                <w:sz w:val="24"/>
              </w:rPr>
              <w:t>自行承担；</w:t>
            </w:r>
          </w:p>
          <w:p>
            <w:pPr>
              <w:spacing w:line="300" w:lineRule="exact"/>
              <w:jc w:val="left"/>
              <w:rPr>
                <w:rFonts w:hint="eastAsia"/>
                <w:color w:val="000000"/>
                <w:sz w:val="24"/>
              </w:rPr>
            </w:pPr>
            <w:r>
              <w:rPr>
                <w:rFonts w:hint="eastAsia"/>
                <w:color w:val="000000"/>
                <w:sz w:val="24"/>
              </w:rPr>
              <w:t>④采购人</w:t>
            </w:r>
            <w:r>
              <w:rPr>
                <w:color w:val="000000"/>
                <w:sz w:val="24"/>
              </w:rPr>
              <w:t>提供给</w:t>
            </w:r>
            <w:r>
              <w:rPr>
                <w:rFonts w:hint="eastAsia"/>
                <w:color w:val="000000"/>
                <w:sz w:val="24"/>
              </w:rPr>
              <w:t>成交人</w:t>
            </w:r>
            <w:r>
              <w:rPr>
                <w:color w:val="000000"/>
                <w:sz w:val="24"/>
              </w:rPr>
              <w:t>使用的机械设备损坏，由</w:t>
            </w:r>
            <w:r>
              <w:rPr>
                <w:rFonts w:hint="eastAsia"/>
                <w:color w:val="000000"/>
                <w:sz w:val="24"/>
              </w:rPr>
              <w:t>采购人</w:t>
            </w:r>
            <w:r>
              <w:rPr>
                <w:color w:val="000000"/>
                <w:sz w:val="24"/>
              </w:rPr>
              <w:t>承担，但停工损失由</w:t>
            </w:r>
            <w:r>
              <w:rPr>
                <w:rFonts w:hint="eastAsia"/>
                <w:color w:val="000000"/>
                <w:sz w:val="24"/>
              </w:rPr>
              <w:t>成交人</w:t>
            </w:r>
            <w:r>
              <w:rPr>
                <w:color w:val="000000"/>
                <w:sz w:val="24"/>
              </w:rPr>
              <w:t>自行承担；</w:t>
            </w:r>
          </w:p>
          <w:p>
            <w:pPr>
              <w:spacing w:line="300" w:lineRule="exact"/>
              <w:jc w:val="left"/>
              <w:rPr>
                <w:rFonts w:hint="eastAsia"/>
                <w:color w:val="000000"/>
                <w:sz w:val="24"/>
              </w:rPr>
            </w:pPr>
            <w:r>
              <w:rPr>
                <w:rFonts w:hint="eastAsia"/>
                <w:color w:val="000000"/>
                <w:sz w:val="24"/>
              </w:rPr>
              <w:t>⑤</w:t>
            </w:r>
            <w:r>
              <w:rPr>
                <w:color w:val="000000"/>
                <w:sz w:val="24"/>
              </w:rPr>
              <w:t>停工期间，</w:t>
            </w:r>
            <w:r>
              <w:rPr>
                <w:rFonts w:hint="eastAsia"/>
                <w:color w:val="000000"/>
                <w:sz w:val="24"/>
              </w:rPr>
              <w:t>成交人</w:t>
            </w:r>
            <w:r>
              <w:rPr>
                <w:color w:val="000000"/>
                <w:sz w:val="24"/>
              </w:rPr>
              <w:t>应</w:t>
            </w:r>
            <w:r>
              <w:rPr>
                <w:rFonts w:hint="eastAsia"/>
                <w:color w:val="000000"/>
                <w:sz w:val="24"/>
              </w:rPr>
              <w:t>采购</w:t>
            </w:r>
            <w:r>
              <w:rPr>
                <w:color w:val="000000"/>
                <w:sz w:val="24"/>
              </w:rPr>
              <w:t>人要求留在施工场地的必要的管理人员及保卫人员的费用由</w:t>
            </w:r>
            <w:r>
              <w:rPr>
                <w:rFonts w:hint="eastAsia"/>
                <w:color w:val="000000"/>
                <w:sz w:val="24"/>
              </w:rPr>
              <w:t>采购</w:t>
            </w:r>
            <w:r>
              <w:rPr>
                <w:color w:val="000000"/>
                <w:sz w:val="24"/>
              </w:rPr>
              <w:t>人承担；</w:t>
            </w:r>
          </w:p>
          <w:p>
            <w:pPr>
              <w:spacing w:line="300" w:lineRule="exact"/>
              <w:jc w:val="left"/>
              <w:rPr>
                <w:rFonts w:hint="eastAsia"/>
                <w:color w:val="000000"/>
                <w:sz w:val="24"/>
              </w:rPr>
            </w:pPr>
            <w:r>
              <w:rPr>
                <w:rFonts w:hint="eastAsia"/>
                <w:color w:val="000000"/>
                <w:sz w:val="24"/>
              </w:rPr>
              <w:t>⑥</w:t>
            </w:r>
            <w:r>
              <w:rPr>
                <w:color w:val="000000"/>
                <w:sz w:val="24"/>
              </w:rPr>
              <w:t>工程所需清理、修复费用，由</w:t>
            </w:r>
            <w:r>
              <w:rPr>
                <w:rFonts w:hint="eastAsia"/>
                <w:color w:val="000000"/>
                <w:sz w:val="24"/>
              </w:rPr>
              <w:t>采购</w:t>
            </w:r>
            <w:r>
              <w:rPr>
                <w:color w:val="000000"/>
                <w:sz w:val="24"/>
              </w:rPr>
              <w:t>人承担；</w:t>
            </w:r>
          </w:p>
          <w:p>
            <w:pPr>
              <w:spacing w:line="300" w:lineRule="exact"/>
              <w:jc w:val="left"/>
              <w:rPr>
                <w:rFonts w:hint="eastAsia"/>
                <w:color w:val="000000"/>
                <w:sz w:val="24"/>
              </w:rPr>
            </w:pPr>
            <w:r>
              <w:rPr>
                <w:rFonts w:hint="eastAsia"/>
                <w:color w:val="000000"/>
                <w:sz w:val="24"/>
              </w:rPr>
              <w:t>（4）</w:t>
            </w:r>
            <w:r>
              <w:rPr>
                <w:color w:val="000000"/>
                <w:sz w:val="24"/>
              </w:rPr>
              <w:t>因合同一方延迟履行合同后发生不可抗力的，不能免除延迟履行方的相应责任。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30</w:t>
            </w:r>
          </w:p>
        </w:tc>
        <w:tc>
          <w:tcPr>
            <w:tcW w:w="9229" w:type="dxa"/>
            <w:vAlign w:val="center"/>
          </w:tcPr>
          <w:p>
            <w:pPr>
              <w:spacing w:line="300" w:lineRule="exact"/>
              <w:rPr>
                <w:b/>
                <w:color w:val="000000"/>
                <w:sz w:val="28"/>
                <w:szCs w:val="28"/>
              </w:rPr>
            </w:pPr>
            <w:r>
              <w:rPr>
                <w:b/>
                <w:color w:val="000000"/>
                <w:sz w:val="28"/>
                <w:szCs w:val="28"/>
              </w:rPr>
              <w:t>工程验收：</w:t>
            </w:r>
          </w:p>
          <w:p>
            <w:pPr>
              <w:spacing w:line="300" w:lineRule="exact"/>
              <w:rPr>
                <w:rFonts w:hint="eastAsia" w:hAnsi="宋体"/>
                <w:bCs/>
                <w:color w:val="000000"/>
                <w:sz w:val="24"/>
              </w:rPr>
            </w:pPr>
            <w:r>
              <w:rPr>
                <w:rFonts w:hint="eastAsia" w:hAnsi="宋体"/>
                <w:bCs/>
                <w:color w:val="000000"/>
                <w:sz w:val="24"/>
              </w:rPr>
              <w:t>1.</w:t>
            </w:r>
            <w:r>
              <w:rPr>
                <w:rFonts w:hint="eastAsia" w:hAnsi="宋体"/>
                <w:bCs/>
                <w:color w:val="000000"/>
                <w:sz w:val="24"/>
                <w:lang w:val="zh-CN"/>
              </w:rPr>
              <w:t>按照行业相关验收规定</w:t>
            </w:r>
            <w:r>
              <w:rPr>
                <w:rFonts w:hint="eastAsia" w:hAnsi="宋体"/>
                <w:bCs/>
                <w:color w:val="000000"/>
                <w:sz w:val="24"/>
              </w:rPr>
              <w:t>及有关的竣工验收规定及施工图纸说明书、技术文件为依据组织验收，成交人</w:t>
            </w:r>
            <w:r>
              <w:rPr>
                <w:rFonts w:hAnsi="宋体"/>
                <w:bCs/>
                <w:color w:val="000000"/>
                <w:sz w:val="24"/>
              </w:rPr>
              <w:t>应配合</w:t>
            </w:r>
            <w:r>
              <w:rPr>
                <w:rFonts w:hint="eastAsia" w:hAnsi="宋体"/>
                <w:bCs/>
                <w:color w:val="000000"/>
                <w:sz w:val="24"/>
              </w:rPr>
              <w:t>采购人</w:t>
            </w:r>
            <w:r>
              <w:rPr>
                <w:rFonts w:hAnsi="宋体"/>
                <w:bCs/>
                <w:color w:val="000000"/>
                <w:sz w:val="24"/>
              </w:rPr>
              <w:t>进行的</w:t>
            </w:r>
            <w:r>
              <w:rPr>
                <w:rFonts w:hint="eastAsia" w:hAnsi="宋体"/>
                <w:bCs/>
                <w:color w:val="000000"/>
                <w:sz w:val="24"/>
              </w:rPr>
              <w:t>交（竣）工</w:t>
            </w:r>
            <w:r>
              <w:rPr>
                <w:rFonts w:hAnsi="宋体"/>
                <w:bCs/>
                <w:color w:val="000000"/>
                <w:sz w:val="24"/>
              </w:rPr>
              <w:t>验收</w:t>
            </w:r>
            <w:r>
              <w:rPr>
                <w:rFonts w:hint="eastAsia" w:hAnsi="宋体"/>
                <w:bCs/>
                <w:color w:val="000000"/>
                <w:sz w:val="24"/>
              </w:rPr>
              <w:t>工作</w:t>
            </w:r>
            <w:r>
              <w:rPr>
                <w:rFonts w:hAnsi="宋体"/>
                <w:bCs/>
                <w:color w:val="000000"/>
                <w:sz w:val="24"/>
              </w:rPr>
              <w:t>；</w:t>
            </w:r>
            <w:r>
              <w:rPr>
                <w:rFonts w:hint="eastAsia" w:hAnsi="宋体"/>
                <w:bCs/>
                <w:color w:val="000000"/>
                <w:sz w:val="24"/>
              </w:rPr>
              <w:t>采购人</w:t>
            </w:r>
            <w:r>
              <w:rPr>
                <w:rFonts w:hAnsi="宋体"/>
                <w:bCs/>
                <w:color w:val="000000"/>
                <w:sz w:val="24"/>
              </w:rPr>
              <w:t>或施工场地内第三方的工作必须</w:t>
            </w:r>
            <w:r>
              <w:rPr>
                <w:rFonts w:hint="eastAsia" w:hAnsi="宋体"/>
                <w:bCs/>
                <w:color w:val="000000"/>
                <w:sz w:val="24"/>
              </w:rPr>
              <w:t>成交人</w:t>
            </w:r>
            <w:r>
              <w:rPr>
                <w:rFonts w:hAnsi="宋体"/>
                <w:bCs/>
                <w:color w:val="000000"/>
                <w:sz w:val="24"/>
              </w:rPr>
              <w:t>配合时，</w:t>
            </w:r>
            <w:r>
              <w:rPr>
                <w:rFonts w:hint="eastAsia" w:hAnsi="宋体"/>
                <w:bCs/>
                <w:color w:val="000000"/>
                <w:sz w:val="24"/>
              </w:rPr>
              <w:t>成交人</w:t>
            </w:r>
            <w:r>
              <w:rPr>
                <w:rFonts w:hAnsi="宋体"/>
                <w:bCs/>
                <w:color w:val="000000"/>
                <w:sz w:val="24"/>
              </w:rPr>
              <w:t>应按</w:t>
            </w:r>
            <w:r>
              <w:rPr>
                <w:rFonts w:hint="eastAsia" w:hAnsi="宋体"/>
                <w:bCs/>
                <w:color w:val="000000"/>
                <w:sz w:val="24"/>
              </w:rPr>
              <w:t>采购人</w:t>
            </w:r>
            <w:r>
              <w:rPr>
                <w:rFonts w:hAnsi="宋体"/>
                <w:bCs/>
                <w:color w:val="000000"/>
                <w:sz w:val="24"/>
              </w:rPr>
              <w:t>的指令</w:t>
            </w:r>
            <w:r>
              <w:rPr>
                <w:rFonts w:hint="eastAsia" w:hAnsi="宋体"/>
                <w:bCs/>
                <w:color w:val="000000"/>
                <w:sz w:val="24"/>
              </w:rPr>
              <w:t>无条件</w:t>
            </w:r>
            <w:r>
              <w:rPr>
                <w:rFonts w:hAnsi="宋体"/>
                <w:bCs/>
                <w:color w:val="000000"/>
                <w:sz w:val="24"/>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31</w:t>
            </w:r>
          </w:p>
        </w:tc>
        <w:tc>
          <w:tcPr>
            <w:tcW w:w="9229" w:type="dxa"/>
            <w:vAlign w:val="center"/>
          </w:tcPr>
          <w:p>
            <w:pPr>
              <w:spacing w:line="300" w:lineRule="exact"/>
              <w:jc w:val="left"/>
              <w:rPr>
                <w:rFonts w:hint="eastAsia"/>
                <w:b/>
                <w:bCs/>
                <w:color w:val="000000"/>
                <w:sz w:val="28"/>
                <w:szCs w:val="28"/>
              </w:rPr>
            </w:pPr>
            <w:r>
              <w:rPr>
                <w:rFonts w:hint="eastAsia"/>
                <w:b/>
                <w:bCs/>
                <w:color w:val="000000"/>
                <w:sz w:val="28"/>
                <w:szCs w:val="28"/>
              </w:rPr>
              <w:t>施工生产临时设施及施工用水、用电</w:t>
            </w:r>
          </w:p>
          <w:p>
            <w:pPr>
              <w:spacing w:line="300" w:lineRule="exact"/>
              <w:rPr>
                <w:bCs/>
                <w:color w:val="000000"/>
                <w:sz w:val="24"/>
              </w:rPr>
            </w:pPr>
            <w:bookmarkStart w:id="0" w:name="_Hlk486189119"/>
            <w:r>
              <w:rPr>
                <w:bCs/>
                <w:color w:val="000000"/>
                <w:sz w:val="24"/>
              </w:rPr>
              <w:t>1.施工生产临时设施：除采购人提供的设施外，成交人自行负责并承担费用，单价中已包含相关费用。</w:t>
            </w:r>
          </w:p>
          <w:p>
            <w:pPr>
              <w:spacing w:line="300" w:lineRule="exact"/>
              <w:rPr>
                <w:bCs/>
                <w:color w:val="000000"/>
                <w:sz w:val="24"/>
              </w:rPr>
            </w:pPr>
            <w:bookmarkStart w:id="1" w:name="_Hlk486189068"/>
            <w:bookmarkEnd w:id="1"/>
            <w:r>
              <w:rPr>
                <w:bCs/>
                <w:color w:val="000000"/>
                <w:sz w:val="24"/>
              </w:rPr>
              <w:t>2.施工用水：成交人自行负责安装并承担费用，水费及管路费用已包含在单价中，采购人不承担此费用。</w:t>
            </w:r>
          </w:p>
          <w:bookmarkEnd w:id="0"/>
          <w:p>
            <w:pPr>
              <w:spacing w:line="300" w:lineRule="exact"/>
              <w:rPr>
                <w:bCs/>
                <w:color w:val="000000"/>
                <w:sz w:val="24"/>
              </w:rPr>
            </w:pPr>
            <w:r>
              <w:rPr>
                <w:bCs/>
                <w:color w:val="000000"/>
                <w:sz w:val="24"/>
              </w:rPr>
              <w:t>3.施工用电：施工用电由成交人自行负责安装并承担费用，其费用均包含在相应在单价中，不另行计量。成交人应自备发电机、以备停电使用,自备发电机费用已包含在相应综合单价中。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32</w:t>
            </w:r>
          </w:p>
        </w:tc>
        <w:tc>
          <w:tcPr>
            <w:tcW w:w="9229" w:type="dxa"/>
            <w:vAlign w:val="center"/>
          </w:tcPr>
          <w:p>
            <w:pPr>
              <w:spacing w:line="300" w:lineRule="exact"/>
              <w:rPr>
                <w:b/>
                <w:color w:val="000000"/>
                <w:sz w:val="28"/>
                <w:szCs w:val="28"/>
              </w:rPr>
            </w:pPr>
            <w:r>
              <w:rPr>
                <w:b/>
                <w:color w:val="000000"/>
                <w:sz w:val="28"/>
                <w:szCs w:val="28"/>
              </w:rPr>
              <w:t>生活临时设施及用水、用电</w:t>
            </w:r>
          </w:p>
          <w:p>
            <w:pPr>
              <w:spacing w:line="300" w:lineRule="exact"/>
              <w:rPr>
                <w:bCs/>
                <w:color w:val="000000"/>
                <w:sz w:val="24"/>
              </w:rPr>
            </w:pPr>
            <w:bookmarkStart w:id="2" w:name="_Hlk486189158"/>
            <w:bookmarkEnd w:id="2"/>
            <w:r>
              <w:rPr>
                <w:bCs/>
                <w:color w:val="000000"/>
                <w:sz w:val="24"/>
              </w:rPr>
              <w:t>1.生活临时设施：成交人自行负责并承担费用，单价中已包含相关费用。</w:t>
            </w:r>
          </w:p>
          <w:p>
            <w:pPr>
              <w:spacing w:line="300" w:lineRule="exact"/>
              <w:rPr>
                <w:bCs/>
                <w:color w:val="000000"/>
                <w:sz w:val="24"/>
              </w:rPr>
            </w:pPr>
            <w:r>
              <w:rPr>
                <w:bCs/>
                <w:color w:val="000000"/>
                <w:sz w:val="24"/>
              </w:rPr>
              <w:t>2.生活用水：成交人自行负责并承担费用，水费及管路费用已包含在单价中，采购人不承担此费用。</w:t>
            </w:r>
          </w:p>
          <w:p>
            <w:pPr>
              <w:spacing w:line="300" w:lineRule="exact"/>
              <w:rPr>
                <w:bCs/>
                <w:color w:val="000000"/>
                <w:sz w:val="24"/>
              </w:rPr>
            </w:pPr>
            <w:r>
              <w:rPr>
                <w:bCs/>
                <w:color w:val="000000"/>
                <w:sz w:val="24"/>
              </w:rPr>
              <w:t>3.生活用电：生活用电由成交人自行负责安装并承担费用，其费用均包含在相应在单价中，不另行计量。成交人应自备发电机、以备停电使用,自备发电机费用已包含在相应综合单价中。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33</w:t>
            </w:r>
          </w:p>
        </w:tc>
        <w:tc>
          <w:tcPr>
            <w:tcW w:w="9229" w:type="dxa"/>
            <w:vAlign w:val="center"/>
          </w:tcPr>
          <w:p>
            <w:pPr>
              <w:spacing w:line="300" w:lineRule="exact"/>
              <w:rPr>
                <w:b/>
                <w:color w:val="000000"/>
                <w:sz w:val="28"/>
                <w:szCs w:val="28"/>
              </w:rPr>
            </w:pPr>
            <w:r>
              <w:rPr>
                <w:b/>
                <w:color w:val="000000"/>
                <w:sz w:val="28"/>
                <w:szCs w:val="28"/>
              </w:rPr>
              <w:t>农民工工资</w:t>
            </w:r>
          </w:p>
          <w:p>
            <w:pPr>
              <w:spacing w:line="300" w:lineRule="exact"/>
              <w:rPr>
                <w:bCs/>
                <w:color w:val="000000"/>
                <w:sz w:val="24"/>
              </w:rPr>
            </w:pPr>
            <w:r>
              <w:rPr>
                <w:bCs/>
                <w:color w:val="000000"/>
                <w:sz w:val="24"/>
              </w:rPr>
              <w:t>1.成交人应按有关规定开设农民工工资专用账户，专项用于支付本项目农民工工资。</w:t>
            </w:r>
          </w:p>
          <w:p>
            <w:pPr>
              <w:spacing w:line="300" w:lineRule="exact"/>
              <w:rPr>
                <w:bCs/>
                <w:color w:val="000000"/>
                <w:sz w:val="24"/>
              </w:rPr>
            </w:pPr>
            <w:r>
              <w:rPr>
                <w:bCs/>
                <w:color w:val="000000"/>
                <w:sz w:val="24"/>
              </w:rPr>
              <w:t>2.进场后成交人应及时上报农民工人员花名册，如遇变动应及时上报。</w:t>
            </w:r>
          </w:p>
          <w:p>
            <w:pPr>
              <w:spacing w:line="300" w:lineRule="exact"/>
              <w:rPr>
                <w:bCs/>
                <w:color w:val="000000"/>
                <w:sz w:val="24"/>
              </w:rPr>
            </w:pPr>
            <w:r>
              <w:rPr>
                <w:bCs/>
                <w:color w:val="000000"/>
                <w:sz w:val="24"/>
              </w:rPr>
              <w:t>3.中间计量需附农民工工资发放表，农民工工资由采购人拨付至农民工工资专用账户。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rFonts w:hint="eastAsia"/>
                <w:color w:val="000000"/>
                <w:sz w:val="24"/>
              </w:rPr>
            </w:pPr>
            <w:r>
              <w:rPr>
                <w:rFonts w:hint="eastAsia"/>
                <w:color w:val="000000"/>
                <w:sz w:val="24"/>
              </w:rPr>
              <w:t>34</w:t>
            </w:r>
          </w:p>
        </w:tc>
        <w:tc>
          <w:tcPr>
            <w:tcW w:w="9229" w:type="dxa"/>
            <w:vAlign w:val="center"/>
          </w:tcPr>
          <w:p>
            <w:pPr>
              <w:spacing w:line="300" w:lineRule="exact"/>
              <w:rPr>
                <w:rFonts w:hint="eastAsia"/>
                <w:b/>
                <w:color w:val="000000"/>
                <w:sz w:val="28"/>
                <w:szCs w:val="28"/>
              </w:rPr>
            </w:pPr>
            <w:r>
              <w:rPr>
                <w:rFonts w:hint="eastAsia"/>
                <w:b/>
                <w:color w:val="000000"/>
                <w:sz w:val="28"/>
                <w:szCs w:val="28"/>
              </w:rPr>
              <w:t>其他</w:t>
            </w:r>
            <w:r>
              <w:rPr>
                <w:b/>
                <w:color w:val="000000"/>
                <w:sz w:val="28"/>
                <w:szCs w:val="28"/>
              </w:rPr>
              <w:t>：</w:t>
            </w:r>
          </w:p>
          <w:p>
            <w:pPr>
              <w:numPr>
                <w:ilvl w:val="0"/>
                <w:numId w:val="8"/>
              </w:numPr>
              <w:tabs>
                <w:tab w:val="clear" w:pos="312"/>
              </w:tabs>
              <w:spacing w:line="300" w:lineRule="exact"/>
              <w:rPr>
                <w:rFonts w:hint="eastAsia"/>
                <w:bCs/>
                <w:color w:val="000000"/>
                <w:sz w:val="24"/>
              </w:rPr>
            </w:pPr>
            <w:r>
              <w:rPr>
                <w:rFonts w:hint="eastAsia"/>
                <w:bCs/>
                <w:color w:val="000000"/>
                <w:sz w:val="24"/>
              </w:rPr>
              <w:t>采购人有权要求报价人提供资格业绩证明材料原件核查，若报价人不予配合，响应文件将被否决。经采购人核实，若报价人所提供的业绩证明有虚假行为的，将没收该报价人的报价保证金，报价人两年内不得参与采购人组织的采购活动。</w:t>
            </w:r>
          </w:p>
          <w:p>
            <w:pPr>
              <w:spacing w:line="300" w:lineRule="exact"/>
              <w:rPr>
                <w:rFonts w:hint="eastAsia"/>
                <w:bCs/>
                <w:color w:val="000000"/>
                <w:sz w:val="24"/>
              </w:rPr>
            </w:pPr>
            <w:r>
              <w:rPr>
                <w:rFonts w:hint="eastAsia"/>
                <w:bCs/>
                <w:color w:val="000000"/>
                <w:sz w:val="24"/>
              </w:rPr>
              <w:t>2.成交人无论任何理由选择放弃成交的，采购人将没收该报价人的报价保证金，当即列入采购人施工队伍信息库黑名单，成交人两年内不得参与采购人组织的采购活动。</w:t>
            </w:r>
          </w:p>
          <w:p>
            <w:pPr>
              <w:spacing w:line="300" w:lineRule="exact"/>
              <w:rPr>
                <w:rFonts w:hint="eastAsia"/>
                <w:bCs/>
                <w:color w:val="000000"/>
                <w:sz w:val="24"/>
              </w:rPr>
            </w:pPr>
            <w:r>
              <w:rPr>
                <w:rFonts w:hint="eastAsia"/>
                <w:bCs/>
                <w:color w:val="000000"/>
                <w:sz w:val="24"/>
              </w:rPr>
              <w:t>3.本工程不得转包或违法分包。</w:t>
            </w:r>
          </w:p>
          <w:p>
            <w:pPr>
              <w:spacing w:line="300" w:lineRule="exact"/>
              <w:rPr>
                <w:rFonts w:hint="eastAsia"/>
                <w:bCs/>
                <w:color w:val="000000"/>
                <w:sz w:val="24"/>
              </w:rPr>
            </w:pPr>
            <w:r>
              <w:rPr>
                <w:rFonts w:hint="eastAsia"/>
                <w:bCs/>
                <w:color w:val="000000"/>
                <w:sz w:val="24"/>
              </w:rPr>
              <w:t>4.本项目施工安全布控需严格按照高速交警、交通执法等部门审批的交通管控方案实施。</w:t>
            </w:r>
          </w:p>
          <w:p>
            <w:pPr>
              <w:spacing w:line="300" w:lineRule="exact"/>
              <w:rPr>
                <w:rFonts w:hint="eastAsia"/>
                <w:bCs/>
                <w:color w:val="000000"/>
                <w:sz w:val="24"/>
              </w:rPr>
            </w:pPr>
            <w:r>
              <w:rPr>
                <w:rFonts w:hint="eastAsia"/>
                <w:bCs/>
                <w:color w:val="000000"/>
                <w:sz w:val="24"/>
              </w:rPr>
              <w:t>5.本采购文件，将作为与成交人签订合同的重要组成部分。</w:t>
            </w:r>
          </w:p>
        </w:tc>
      </w:tr>
    </w:tbl>
    <w:p>
      <w:pPr>
        <w:pStyle w:val="20"/>
        <w:ind w:firstLine="0"/>
        <w:jc w:val="center"/>
        <w:rPr>
          <w:color w:val="000000"/>
        </w:rPr>
      </w:pPr>
      <w:r>
        <w:rPr>
          <w:color w:val="000000"/>
        </w:rPr>
        <w:br w:type="page"/>
      </w:r>
    </w:p>
    <w:tbl>
      <w:tblPr>
        <w:tblStyle w:val="2"/>
        <w:tblW w:w="10309"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642"/>
        <w:gridCol w:w="6646"/>
        <w:gridCol w:w="686"/>
        <w:gridCol w:w="686"/>
        <w:gridCol w:w="686"/>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309" w:type="dxa"/>
            <w:gridSpan w:val="7"/>
            <w:noWrap/>
            <w:vAlign w:val="center"/>
          </w:tcPr>
          <w:p>
            <w:pPr>
              <w:pStyle w:val="20"/>
              <w:rPr>
                <w:rFonts w:hint="eastAsia" w:ascii="宋体" w:hAnsi="宋体"/>
                <w:b/>
                <w:bCs/>
                <w:color w:val="000000"/>
                <w:kern w:val="0"/>
                <w:sz w:val="24"/>
                <w:lang w:bidi="ar"/>
              </w:rPr>
            </w:pPr>
            <w:r>
              <w:rPr>
                <w:rFonts w:hint="eastAsia" w:ascii="宋体" w:hAnsi="宋体"/>
                <w:b/>
                <w:bCs/>
                <w:color w:val="000000"/>
                <w:kern w:val="0"/>
                <w:sz w:val="24"/>
                <w:lang w:bidi="ar"/>
              </w:rPr>
              <w:t>附表</w:t>
            </w:r>
            <w:r>
              <w:rPr>
                <w:rStyle w:val="26"/>
                <w:color w:val="000000"/>
                <w:lang w:bidi="ar"/>
              </w:rPr>
              <w:t xml:space="preserve">1  </w:t>
            </w:r>
            <w:r>
              <w:rPr>
                <w:rStyle w:val="27"/>
                <w:color w:val="000000"/>
                <w:lang w:bidi="ar"/>
              </w:rPr>
              <w:t xml:space="preserve">           </w:t>
            </w:r>
            <w:r>
              <w:rPr>
                <w:rStyle w:val="27"/>
                <w:color w:val="000000"/>
                <w:sz w:val="28"/>
                <w:szCs w:val="28"/>
                <w:lang w:bidi="ar"/>
              </w:rPr>
              <w:t xml:space="preserve">      </w:t>
            </w:r>
            <w:r>
              <w:rPr>
                <w:rStyle w:val="28"/>
                <w:color w:val="000000"/>
                <w:sz w:val="28"/>
                <w:szCs w:val="28"/>
                <w:lang w:bidi="ar"/>
              </w:rPr>
              <w:t>施工协作供应商考核评价表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309" w:type="dxa"/>
            <w:gridSpan w:val="7"/>
            <w:vAlign w:val="center"/>
          </w:tcPr>
          <w:p>
            <w:pPr>
              <w:widowControl/>
              <w:jc w:val="left"/>
              <w:rPr>
                <w:rFonts w:hint="eastAsia" w:ascii="宋体" w:hAnsi="宋体"/>
                <w:color w:val="000000"/>
                <w:kern w:val="0"/>
                <w:sz w:val="24"/>
                <w:lang w:bidi="ar"/>
              </w:rPr>
            </w:pPr>
            <w:r>
              <w:rPr>
                <w:rFonts w:hint="eastAsia" w:ascii="宋体" w:hAnsi="宋体"/>
                <w:color w:val="000000"/>
                <w:kern w:val="0"/>
                <w:sz w:val="24"/>
                <w:lang w:bidi="ar"/>
              </w:rPr>
              <w:t>分包队伍名称：          考核时间：               参与工程项目名称：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41" w:type="dxa"/>
            <w:vMerge w:val="restart"/>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序号</w:t>
            </w:r>
          </w:p>
        </w:tc>
        <w:tc>
          <w:tcPr>
            <w:tcW w:w="636" w:type="dxa"/>
            <w:vMerge w:val="restart"/>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项    目</w:t>
            </w:r>
          </w:p>
        </w:tc>
        <w:tc>
          <w:tcPr>
            <w:tcW w:w="6584" w:type="dxa"/>
            <w:vMerge w:val="restart"/>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标准</w:t>
            </w:r>
          </w:p>
        </w:tc>
        <w:tc>
          <w:tcPr>
            <w:tcW w:w="2474" w:type="dxa"/>
            <w:gridSpan w:val="4"/>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现场管理考核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vAlign w:val="center"/>
          </w:tcPr>
          <w:p>
            <w:pPr>
              <w:jc w:val="center"/>
              <w:rPr>
                <w:rFonts w:hint="eastAsia" w:ascii="宋体" w:hAnsi="宋体"/>
                <w:color w:val="000000"/>
                <w:sz w:val="22"/>
                <w:szCs w:val="22"/>
              </w:rPr>
            </w:pPr>
          </w:p>
        </w:tc>
        <w:tc>
          <w:tcPr>
            <w:tcW w:w="636" w:type="dxa"/>
            <w:vMerge w:val="continue"/>
            <w:vAlign w:val="center"/>
          </w:tcPr>
          <w:p>
            <w:pPr>
              <w:jc w:val="center"/>
              <w:rPr>
                <w:rFonts w:hint="eastAsia" w:ascii="宋体" w:hAnsi="宋体"/>
                <w:color w:val="000000"/>
                <w:sz w:val="22"/>
                <w:szCs w:val="22"/>
              </w:rPr>
            </w:pPr>
          </w:p>
        </w:tc>
        <w:tc>
          <w:tcPr>
            <w:tcW w:w="6584" w:type="dxa"/>
            <w:vMerge w:val="continue"/>
            <w:vAlign w:val="center"/>
          </w:tcPr>
          <w:p>
            <w:pPr>
              <w:jc w:val="center"/>
              <w:rPr>
                <w:rFonts w:hint="eastAsia" w:ascii="宋体" w:hAnsi="宋体"/>
                <w:color w:val="000000"/>
                <w:sz w:val="22"/>
                <w:szCs w:val="22"/>
              </w:rPr>
            </w:pPr>
          </w:p>
        </w:tc>
        <w:tc>
          <w:tcPr>
            <w:tcW w:w="680" w:type="dxa"/>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得分标准分</w:t>
            </w:r>
          </w:p>
        </w:tc>
        <w:tc>
          <w:tcPr>
            <w:tcW w:w="680" w:type="dxa"/>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考核情况</w:t>
            </w:r>
          </w:p>
        </w:tc>
        <w:tc>
          <w:tcPr>
            <w:tcW w:w="680" w:type="dxa"/>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考核得分</w:t>
            </w:r>
          </w:p>
        </w:tc>
        <w:tc>
          <w:tcPr>
            <w:tcW w:w="412" w:type="dxa"/>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1</w:t>
            </w:r>
          </w:p>
        </w:tc>
        <w:tc>
          <w:tcPr>
            <w:tcW w:w="636" w:type="dxa"/>
            <w:vMerge w:val="restart"/>
            <w:noWrap/>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履约能力</w:t>
            </w:r>
          </w:p>
        </w:tc>
        <w:tc>
          <w:tcPr>
            <w:tcW w:w="6584" w:type="dxa"/>
            <w:vAlign w:val="center"/>
          </w:tcPr>
          <w:p>
            <w:pPr>
              <w:widowControl/>
              <w:jc w:val="left"/>
              <w:rPr>
                <w:color w:val="000000"/>
                <w:kern w:val="0"/>
                <w:sz w:val="22"/>
                <w:szCs w:val="22"/>
                <w:lang w:bidi="ar"/>
              </w:rPr>
            </w:pPr>
            <w:r>
              <w:rPr>
                <w:color w:val="000000"/>
                <w:kern w:val="0"/>
                <w:sz w:val="22"/>
                <w:szCs w:val="22"/>
                <w:lang w:bidi="ar"/>
              </w:rPr>
              <w:t>1</w:t>
            </w:r>
            <w:r>
              <w:rPr>
                <w:rStyle w:val="29"/>
                <w:color w:val="000000"/>
                <w:lang w:bidi="ar"/>
              </w:rPr>
              <w:t>、</w:t>
            </w:r>
            <w:r>
              <w:rPr>
                <w:rStyle w:val="30"/>
                <w:color w:val="000000"/>
                <w:lang w:bidi="ar"/>
              </w:rPr>
              <w:t xml:space="preserve"> </w:t>
            </w:r>
            <w:r>
              <w:rPr>
                <w:rStyle w:val="29"/>
                <w:color w:val="000000"/>
                <w:lang w:bidi="ar"/>
              </w:rPr>
              <w:t>施工协作供应商应按投标承诺书中的人员到位，人员配置必须满足合同文件及工程正常运作的要求，无特殊情况，不得变动人员。如未经批准擅自更换各类专业人员的，每擅自更换</w:t>
            </w:r>
            <w:r>
              <w:rPr>
                <w:rStyle w:val="30"/>
                <w:color w:val="000000"/>
                <w:lang w:bidi="ar"/>
              </w:rPr>
              <w:t>1</w:t>
            </w:r>
            <w:r>
              <w:rPr>
                <w:rStyle w:val="29"/>
                <w:color w:val="000000"/>
                <w:lang w:bidi="ar"/>
              </w:rPr>
              <w:t>人扣</w:t>
            </w:r>
            <w:r>
              <w:rPr>
                <w:rStyle w:val="30"/>
                <w:color w:val="000000"/>
                <w:lang w:bidi="ar"/>
              </w:rPr>
              <w:t>1</w:t>
            </w:r>
            <w:r>
              <w:rPr>
                <w:rStyle w:val="29"/>
                <w:color w:val="000000"/>
                <w:lang w:bidi="ar"/>
              </w:rPr>
              <w:t>分。</w:t>
            </w:r>
          </w:p>
        </w:tc>
        <w:tc>
          <w:tcPr>
            <w:tcW w:w="680" w:type="dxa"/>
            <w:vMerge w:val="restart"/>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15</w:t>
            </w:r>
          </w:p>
        </w:tc>
        <w:tc>
          <w:tcPr>
            <w:tcW w:w="680" w:type="dxa"/>
            <w:vMerge w:val="restart"/>
            <w:vAlign w:val="center"/>
          </w:tcPr>
          <w:p>
            <w:pPr>
              <w:jc w:val="center"/>
              <w:rPr>
                <w:rFonts w:hint="eastAsia" w:ascii="宋体" w:hAnsi="宋体"/>
                <w:color w:val="000000"/>
                <w:sz w:val="22"/>
                <w:szCs w:val="22"/>
              </w:rPr>
            </w:pPr>
          </w:p>
        </w:tc>
        <w:tc>
          <w:tcPr>
            <w:tcW w:w="680" w:type="dxa"/>
            <w:vMerge w:val="restart"/>
            <w:vAlign w:val="center"/>
          </w:tcPr>
          <w:p>
            <w:pPr>
              <w:jc w:val="center"/>
              <w:rPr>
                <w:rFonts w:hint="eastAsia" w:ascii="宋体" w:hAnsi="宋体"/>
                <w:color w:val="000000"/>
                <w:sz w:val="22"/>
                <w:szCs w:val="22"/>
              </w:rPr>
            </w:pPr>
          </w:p>
        </w:tc>
        <w:tc>
          <w:tcPr>
            <w:tcW w:w="412" w:type="dxa"/>
            <w:vMerge w:val="restart"/>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noWrap/>
            <w:vAlign w:val="center"/>
          </w:tcPr>
          <w:p>
            <w:pPr>
              <w:jc w:val="center"/>
              <w:rPr>
                <w:rFonts w:hint="eastAsia" w:ascii="宋体" w:hAnsi="宋体"/>
                <w:color w:val="000000"/>
                <w:sz w:val="20"/>
                <w:szCs w:val="20"/>
              </w:rPr>
            </w:pPr>
          </w:p>
        </w:tc>
        <w:tc>
          <w:tcPr>
            <w:tcW w:w="6584" w:type="dxa"/>
            <w:vAlign w:val="center"/>
          </w:tcPr>
          <w:p>
            <w:pPr>
              <w:widowControl/>
              <w:jc w:val="left"/>
              <w:rPr>
                <w:color w:val="000000"/>
                <w:kern w:val="0"/>
                <w:sz w:val="22"/>
                <w:szCs w:val="22"/>
                <w:lang w:bidi="ar"/>
              </w:rPr>
            </w:pPr>
            <w:r>
              <w:rPr>
                <w:color w:val="000000"/>
                <w:kern w:val="0"/>
                <w:sz w:val="22"/>
                <w:szCs w:val="22"/>
                <w:lang w:bidi="ar"/>
              </w:rPr>
              <w:t>2</w:t>
            </w:r>
            <w:r>
              <w:rPr>
                <w:rStyle w:val="29"/>
                <w:color w:val="000000"/>
                <w:lang w:bidi="ar"/>
              </w:rPr>
              <w:t>、施工协作供应商的机械设备应按投标书中的承诺进场，满足现场施工要求。如果进场设备未能按时到达、短缺或未经总包方同意擅自调离项目的，大型设备每台</w:t>
            </w:r>
            <w:r>
              <w:rPr>
                <w:rStyle w:val="30"/>
                <w:color w:val="000000"/>
                <w:lang w:bidi="ar"/>
              </w:rPr>
              <w:t>(</w:t>
            </w:r>
            <w:r>
              <w:rPr>
                <w:rStyle w:val="29"/>
                <w:color w:val="000000"/>
                <w:lang w:bidi="ar"/>
              </w:rPr>
              <w:t>套</w:t>
            </w:r>
            <w:r>
              <w:rPr>
                <w:rStyle w:val="30"/>
                <w:color w:val="000000"/>
                <w:lang w:bidi="ar"/>
              </w:rPr>
              <w:t>)</w:t>
            </w:r>
            <w:r>
              <w:rPr>
                <w:rStyle w:val="29"/>
                <w:color w:val="000000"/>
                <w:lang w:bidi="ar"/>
              </w:rPr>
              <w:t>扣</w:t>
            </w:r>
            <w:r>
              <w:rPr>
                <w:rStyle w:val="30"/>
                <w:color w:val="000000"/>
                <w:lang w:bidi="ar"/>
              </w:rPr>
              <w:t>3</w:t>
            </w:r>
            <w:r>
              <w:rPr>
                <w:rStyle w:val="29"/>
                <w:color w:val="000000"/>
                <w:lang w:bidi="ar"/>
              </w:rPr>
              <w:t>分，小型设备每台</w:t>
            </w:r>
            <w:r>
              <w:rPr>
                <w:rStyle w:val="30"/>
                <w:color w:val="000000"/>
                <w:lang w:bidi="ar"/>
              </w:rPr>
              <w:t>(</w:t>
            </w:r>
            <w:r>
              <w:rPr>
                <w:rStyle w:val="29"/>
                <w:color w:val="000000"/>
                <w:lang w:bidi="ar"/>
              </w:rPr>
              <w:t>套</w:t>
            </w:r>
            <w:r>
              <w:rPr>
                <w:rStyle w:val="30"/>
                <w:color w:val="000000"/>
                <w:lang w:bidi="ar"/>
              </w:rPr>
              <w:t>)</w:t>
            </w:r>
            <w:r>
              <w:rPr>
                <w:rStyle w:val="29"/>
                <w:color w:val="000000"/>
                <w:lang w:bidi="ar"/>
              </w:rPr>
              <w:t>扣</w:t>
            </w:r>
            <w:r>
              <w:rPr>
                <w:rStyle w:val="30"/>
                <w:color w:val="000000"/>
                <w:lang w:bidi="ar"/>
              </w:rPr>
              <w:t>1</w:t>
            </w:r>
            <w:r>
              <w:rPr>
                <w:rStyle w:val="29"/>
                <w:color w:val="000000"/>
                <w:lang w:bidi="ar"/>
              </w:rPr>
              <w:t>分。在规定的时间内仍未履行者，暂停拨付工程款，直到符合要求。</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noWrap/>
            <w:vAlign w:val="center"/>
          </w:tcPr>
          <w:p>
            <w:pPr>
              <w:jc w:val="center"/>
              <w:rPr>
                <w:rFonts w:hint="eastAsia" w:ascii="宋体" w:hAnsi="宋体"/>
                <w:color w:val="000000"/>
                <w:sz w:val="20"/>
                <w:szCs w:val="20"/>
              </w:rPr>
            </w:pPr>
          </w:p>
        </w:tc>
        <w:tc>
          <w:tcPr>
            <w:tcW w:w="6584" w:type="dxa"/>
            <w:vAlign w:val="center"/>
          </w:tcPr>
          <w:p>
            <w:pPr>
              <w:widowControl/>
              <w:jc w:val="left"/>
              <w:rPr>
                <w:rStyle w:val="30"/>
                <w:color w:val="000000"/>
                <w:lang w:bidi="ar"/>
              </w:rPr>
            </w:pPr>
            <w:r>
              <w:rPr>
                <w:rStyle w:val="30"/>
                <w:color w:val="000000"/>
                <w:lang w:bidi="ar"/>
              </w:rPr>
              <w:t>3</w:t>
            </w:r>
            <w:r>
              <w:rPr>
                <w:rStyle w:val="29"/>
                <w:color w:val="000000"/>
                <w:lang w:bidi="ar"/>
              </w:rPr>
              <w:t>、按时缴纳履约保证金，每延迟</w:t>
            </w:r>
            <w:r>
              <w:rPr>
                <w:rStyle w:val="30"/>
                <w:color w:val="000000"/>
                <w:lang w:bidi="ar"/>
              </w:rPr>
              <w:t>1</w:t>
            </w:r>
            <w:r>
              <w:rPr>
                <w:rStyle w:val="29"/>
                <w:color w:val="000000"/>
                <w:lang w:bidi="ar"/>
              </w:rPr>
              <w:t>天扣</w:t>
            </w:r>
            <w:r>
              <w:rPr>
                <w:rStyle w:val="30"/>
                <w:color w:val="000000"/>
                <w:lang w:bidi="ar"/>
              </w:rPr>
              <w:t>1</w:t>
            </w:r>
            <w:r>
              <w:rPr>
                <w:rStyle w:val="29"/>
                <w:color w:val="000000"/>
                <w:lang w:bidi="ar"/>
              </w:rPr>
              <w:t>分。</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2</w:t>
            </w:r>
          </w:p>
        </w:tc>
        <w:tc>
          <w:tcPr>
            <w:tcW w:w="636" w:type="dxa"/>
            <w:vMerge w:val="restart"/>
            <w:noWrap/>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现场管理</w:t>
            </w:r>
          </w:p>
        </w:tc>
        <w:tc>
          <w:tcPr>
            <w:tcW w:w="6584" w:type="dxa"/>
            <w:vAlign w:val="center"/>
          </w:tcPr>
          <w:p>
            <w:pPr>
              <w:widowControl/>
              <w:jc w:val="left"/>
              <w:rPr>
                <w:rStyle w:val="30"/>
                <w:color w:val="000000"/>
                <w:lang w:bidi="ar"/>
              </w:rPr>
            </w:pPr>
            <w:r>
              <w:rPr>
                <w:rStyle w:val="30"/>
                <w:color w:val="000000"/>
                <w:lang w:bidi="ar"/>
              </w:rPr>
              <w:t>1</w:t>
            </w:r>
            <w:r>
              <w:rPr>
                <w:rStyle w:val="29"/>
                <w:color w:val="000000"/>
                <w:lang w:bidi="ar"/>
              </w:rPr>
              <w:t>、不服从业主、监理和项目技术人员管理，扣</w:t>
            </w:r>
            <w:r>
              <w:rPr>
                <w:rStyle w:val="30"/>
                <w:color w:val="000000"/>
                <w:lang w:bidi="ar"/>
              </w:rPr>
              <w:t>1</w:t>
            </w:r>
            <w:r>
              <w:rPr>
                <w:rStyle w:val="29"/>
                <w:color w:val="000000"/>
                <w:lang w:bidi="ar"/>
              </w:rPr>
              <w:t>分</w:t>
            </w:r>
            <w:r>
              <w:rPr>
                <w:rStyle w:val="30"/>
                <w:color w:val="000000"/>
                <w:lang w:bidi="ar"/>
              </w:rPr>
              <w:t>/</w:t>
            </w:r>
            <w:r>
              <w:rPr>
                <w:rStyle w:val="29"/>
                <w:color w:val="000000"/>
                <w:lang w:bidi="ar"/>
              </w:rPr>
              <w:t>次。</w:t>
            </w:r>
          </w:p>
        </w:tc>
        <w:tc>
          <w:tcPr>
            <w:tcW w:w="680" w:type="dxa"/>
            <w:vMerge w:val="restart"/>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w:t>
            </w:r>
          </w:p>
        </w:tc>
        <w:tc>
          <w:tcPr>
            <w:tcW w:w="680" w:type="dxa"/>
            <w:vMerge w:val="restart"/>
            <w:vAlign w:val="center"/>
          </w:tcPr>
          <w:p>
            <w:pPr>
              <w:jc w:val="center"/>
              <w:rPr>
                <w:rFonts w:hint="eastAsia" w:ascii="宋体" w:hAnsi="宋体"/>
                <w:color w:val="000000"/>
                <w:sz w:val="22"/>
                <w:szCs w:val="22"/>
              </w:rPr>
            </w:pPr>
          </w:p>
        </w:tc>
        <w:tc>
          <w:tcPr>
            <w:tcW w:w="680" w:type="dxa"/>
            <w:vMerge w:val="restart"/>
            <w:vAlign w:val="center"/>
          </w:tcPr>
          <w:p>
            <w:pPr>
              <w:jc w:val="center"/>
              <w:rPr>
                <w:rFonts w:hint="eastAsia" w:ascii="宋体" w:hAnsi="宋体"/>
                <w:color w:val="000000"/>
                <w:sz w:val="22"/>
                <w:szCs w:val="22"/>
              </w:rPr>
            </w:pPr>
          </w:p>
        </w:tc>
        <w:tc>
          <w:tcPr>
            <w:tcW w:w="412" w:type="dxa"/>
            <w:vMerge w:val="restart"/>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noWrap/>
            <w:vAlign w:val="center"/>
          </w:tcPr>
          <w:p>
            <w:pPr>
              <w:jc w:val="center"/>
              <w:rPr>
                <w:rFonts w:hint="eastAsia" w:ascii="宋体" w:hAnsi="宋体"/>
                <w:color w:val="000000"/>
                <w:sz w:val="20"/>
                <w:szCs w:val="20"/>
              </w:rPr>
            </w:pPr>
          </w:p>
        </w:tc>
        <w:tc>
          <w:tcPr>
            <w:tcW w:w="6584" w:type="dxa"/>
            <w:vAlign w:val="center"/>
          </w:tcPr>
          <w:p>
            <w:pPr>
              <w:widowControl/>
              <w:jc w:val="left"/>
              <w:rPr>
                <w:rStyle w:val="30"/>
                <w:color w:val="000000"/>
                <w:lang w:bidi="ar"/>
              </w:rPr>
            </w:pPr>
            <w:r>
              <w:rPr>
                <w:rStyle w:val="30"/>
                <w:color w:val="000000"/>
                <w:lang w:bidi="ar"/>
              </w:rPr>
              <w:t>2</w:t>
            </w:r>
            <w:r>
              <w:rPr>
                <w:rStyle w:val="29"/>
                <w:color w:val="000000"/>
                <w:lang w:bidi="ar"/>
              </w:rPr>
              <w:t>、现场施工场地不规范，不满足文明施工要求，扣</w:t>
            </w:r>
            <w:r>
              <w:rPr>
                <w:rStyle w:val="30"/>
                <w:color w:val="000000"/>
                <w:lang w:bidi="ar"/>
              </w:rPr>
              <w:t>1</w:t>
            </w:r>
            <w:r>
              <w:rPr>
                <w:rStyle w:val="29"/>
                <w:color w:val="000000"/>
                <w:lang w:bidi="ar"/>
              </w:rPr>
              <w:t>分</w:t>
            </w:r>
            <w:r>
              <w:rPr>
                <w:rStyle w:val="30"/>
                <w:color w:val="000000"/>
                <w:lang w:bidi="ar"/>
              </w:rPr>
              <w:t>/</w:t>
            </w:r>
            <w:r>
              <w:rPr>
                <w:rStyle w:val="29"/>
                <w:color w:val="000000"/>
                <w:lang w:bidi="ar"/>
              </w:rPr>
              <w:t>次。</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noWrap/>
            <w:vAlign w:val="center"/>
          </w:tcPr>
          <w:p>
            <w:pPr>
              <w:jc w:val="center"/>
              <w:rPr>
                <w:rFonts w:hint="eastAsia" w:ascii="宋体" w:hAnsi="宋体"/>
                <w:color w:val="000000"/>
                <w:sz w:val="20"/>
                <w:szCs w:val="20"/>
              </w:rPr>
            </w:pPr>
          </w:p>
        </w:tc>
        <w:tc>
          <w:tcPr>
            <w:tcW w:w="6584" w:type="dxa"/>
            <w:vAlign w:val="center"/>
          </w:tcPr>
          <w:p>
            <w:pPr>
              <w:widowControl/>
              <w:jc w:val="left"/>
              <w:rPr>
                <w:color w:val="000000"/>
                <w:kern w:val="0"/>
                <w:sz w:val="22"/>
                <w:szCs w:val="22"/>
                <w:lang w:bidi="ar"/>
              </w:rPr>
            </w:pPr>
            <w:r>
              <w:rPr>
                <w:color w:val="000000"/>
                <w:kern w:val="0"/>
                <w:sz w:val="22"/>
                <w:szCs w:val="22"/>
                <w:lang w:bidi="ar"/>
              </w:rPr>
              <w:t>3</w:t>
            </w:r>
            <w:r>
              <w:rPr>
                <w:rStyle w:val="29"/>
                <w:color w:val="000000"/>
                <w:lang w:bidi="ar"/>
              </w:rPr>
              <w:t>、不配合项目经理部召开会议、培训等管理工作，扣</w:t>
            </w:r>
            <w:r>
              <w:rPr>
                <w:rStyle w:val="30"/>
                <w:color w:val="000000"/>
                <w:lang w:bidi="ar"/>
              </w:rPr>
              <w:t>2</w:t>
            </w:r>
            <w:r>
              <w:rPr>
                <w:rStyle w:val="29"/>
                <w:color w:val="000000"/>
                <w:lang w:bidi="ar"/>
              </w:rPr>
              <w:t>分/次。</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3</w:t>
            </w:r>
          </w:p>
        </w:tc>
        <w:tc>
          <w:tcPr>
            <w:tcW w:w="636" w:type="dxa"/>
            <w:vMerge w:val="restart"/>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 xml:space="preserve">安全及文明 </w:t>
            </w:r>
          </w:p>
        </w:tc>
        <w:tc>
          <w:tcPr>
            <w:tcW w:w="6584" w:type="dxa"/>
            <w:vAlign w:val="center"/>
          </w:tcPr>
          <w:p>
            <w:pPr>
              <w:widowControl/>
              <w:jc w:val="left"/>
              <w:rPr>
                <w:color w:val="000000"/>
                <w:kern w:val="0"/>
                <w:sz w:val="22"/>
                <w:szCs w:val="22"/>
                <w:lang w:bidi="ar"/>
              </w:rPr>
            </w:pPr>
            <w:r>
              <w:rPr>
                <w:color w:val="000000"/>
                <w:kern w:val="0"/>
                <w:sz w:val="22"/>
                <w:szCs w:val="22"/>
                <w:lang w:bidi="ar"/>
              </w:rPr>
              <w:t>1</w:t>
            </w:r>
            <w:r>
              <w:rPr>
                <w:rStyle w:val="29"/>
                <w:color w:val="000000"/>
                <w:lang w:bidi="ar"/>
              </w:rPr>
              <w:t>、施工协作供应商应遵守省养护公司出台的相关规定，保障施工安全，如果发现违反相关规定每次扣</w:t>
            </w:r>
            <w:r>
              <w:rPr>
                <w:rStyle w:val="30"/>
                <w:color w:val="000000"/>
                <w:lang w:bidi="ar"/>
              </w:rPr>
              <w:t>1</w:t>
            </w:r>
            <w:r>
              <w:rPr>
                <w:rStyle w:val="29"/>
                <w:color w:val="000000"/>
                <w:lang w:bidi="ar"/>
              </w:rPr>
              <w:t>分。</w:t>
            </w:r>
          </w:p>
        </w:tc>
        <w:tc>
          <w:tcPr>
            <w:tcW w:w="680" w:type="dxa"/>
            <w:vMerge w:val="restart"/>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15</w:t>
            </w:r>
          </w:p>
        </w:tc>
        <w:tc>
          <w:tcPr>
            <w:tcW w:w="680" w:type="dxa"/>
            <w:vMerge w:val="restart"/>
            <w:vAlign w:val="center"/>
          </w:tcPr>
          <w:p>
            <w:pPr>
              <w:jc w:val="center"/>
              <w:rPr>
                <w:rFonts w:hint="eastAsia" w:ascii="宋体" w:hAnsi="宋体"/>
                <w:color w:val="000000"/>
                <w:sz w:val="22"/>
                <w:szCs w:val="22"/>
              </w:rPr>
            </w:pPr>
          </w:p>
        </w:tc>
        <w:tc>
          <w:tcPr>
            <w:tcW w:w="680" w:type="dxa"/>
            <w:vMerge w:val="restart"/>
            <w:vAlign w:val="center"/>
          </w:tcPr>
          <w:p>
            <w:pPr>
              <w:jc w:val="center"/>
              <w:rPr>
                <w:rFonts w:hint="eastAsia" w:ascii="宋体" w:hAnsi="宋体"/>
                <w:color w:val="000000"/>
                <w:sz w:val="22"/>
                <w:szCs w:val="22"/>
              </w:rPr>
            </w:pPr>
          </w:p>
        </w:tc>
        <w:tc>
          <w:tcPr>
            <w:tcW w:w="412" w:type="dxa"/>
            <w:vMerge w:val="restart"/>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rStyle w:val="30"/>
                <w:color w:val="000000"/>
                <w:lang w:bidi="ar"/>
              </w:rPr>
            </w:pPr>
            <w:r>
              <w:rPr>
                <w:rStyle w:val="30"/>
                <w:color w:val="000000"/>
                <w:lang w:bidi="ar"/>
              </w:rPr>
              <w:t xml:space="preserve"> 2</w:t>
            </w:r>
            <w:r>
              <w:rPr>
                <w:rStyle w:val="29"/>
                <w:color w:val="000000"/>
                <w:lang w:bidi="ar"/>
              </w:rPr>
              <w:t>、特种工作人员，无证上岗的，每人扣</w:t>
            </w:r>
            <w:r>
              <w:rPr>
                <w:rStyle w:val="30"/>
                <w:color w:val="000000"/>
                <w:lang w:bidi="ar"/>
              </w:rPr>
              <w:t>2</w:t>
            </w:r>
            <w:r>
              <w:rPr>
                <w:rStyle w:val="29"/>
                <w:color w:val="000000"/>
                <w:lang w:bidi="ar"/>
              </w:rPr>
              <w:t>分，并责令更换无证人员。</w:t>
            </w:r>
            <w:r>
              <w:rPr>
                <w:rStyle w:val="30"/>
                <w:color w:val="000000"/>
                <w:lang w:bidi="ar"/>
              </w:rPr>
              <w:t xml:space="preserve"> </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color w:val="000000"/>
                <w:kern w:val="0"/>
                <w:sz w:val="22"/>
                <w:szCs w:val="22"/>
                <w:lang w:bidi="ar"/>
              </w:rPr>
            </w:pPr>
            <w:r>
              <w:rPr>
                <w:color w:val="000000"/>
                <w:kern w:val="0"/>
                <w:sz w:val="22"/>
                <w:szCs w:val="22"/>
                <w:lang w:bidi="ar"/>
              </w:rPr>
              <w:t>3</w:t>
            </w:r>
            <w:r>
              <w:rPr>
                <w:rStyle w:val="29"/>
                <w:color w:val="000000"/>
                <w:lang w:bidi="ar"/>
              </w:rPr>
              <w:t>、施工协作供应商人员有如下情况之一者，每人每次扣</w:t>
            </w:r>
            <w:r>
              <w:rPr>
                <w:rStyle w:val="30"/>
                <w:color w:val="000000"/>
                <w:lang w:bidi="ar"/>
              </w:rPr>
              <w:t>1</w:t>
            </w:r>
            <w:r>
              <w:rPr>
                <w:rStyle w:val="29"/>
                <w:color w:val="000000"/>
                <w:lang w:bidi="ar"/>
              </w:rPr>
              <w:t>分。</w:t>
            </w:r>
          </w:p>
          <w:p>
            <w:pPr>
              <w:widowControl/>
              <w:jc w:val="left"/>
              <w:rPr>
                <w:rStyle w:val="30"/>
                <w:color w:val="000000"/>
                <w:lang w:bidi="ar"/>
              </w:rPr>
            </w:pPr>
            <w:r>
              <w:rPr>
                <w:rStyle w:val="30"/>
                <w:color w:val="000000"/>
                <w:lang w:bidi="ar"/>
              </w:rPr>
              <w:t>1)</w:t>
            </w:r>
            <w:r>
              <w:rPr>
                <w:rStyle w:val="29"/>
                <w:color w:val="000000"/>
                <w:lang w:bidi="ar"/>
              </w:rPr>
              <w:t>违章指挥，强令施工人员违章作业者。</w:t>
            </w:r>
          </w:p>
          <w:p>
            <w:pPr>
              <w:widowControl/>
              <w:jc w:val="left"/>
              <w:rPr>
                <w:rStyle w:val="30"/>
                <w:color w:val="000000"/>
                <w:lang w:bidi="ar"/>
              </w:rPr>
            </w:pPr>
            <w:r>
              <w:rPr>
                <w:rStyle w:val="30"/>
                <w:color w:val="000000"/>
                <w:lang w:bidi="ar"/>
              </w:rPr>
              <w:t>2)</w:t>
            </w:r>
            <w:r>
              <w:rPr>
                <w:rStyle w:val="29"/>
                <w:color w:val="000000"/>
                <w:lang w:bidi="ar"/>
              </w:rPr>
              <w:t>不遵守安全生产技术操作规程，擅离职守者。</w:t>
            </w:r>
          </w:p>
          <w:p>
            <w:pPr>
              <w:widowControl/>
              <w:jc w:val="left"/>
              <w:rPr>
                <w:rStyle w:val="30"/>
                <w:color w:val="000000"/>
                <w:lang w:bidi="ar"/>
              </w:rPr>
            </w:pPr>
            <w:r>
              <w:rPr>
                <w:rStyle w:val="30"/>
                <w:color w:val="000000"/>
                <w:lang w:bidi="ar"/>
              </w:rPr>
              <w:t>3)</w:t>
            </w:r>
            <w:r>
              <w:rPr>
                <w:rStyle w:val="29"/>
                <w:color w:val="000000"/>
                <w:lang w:bidi="ar"/>
              </w:rPr>
              <w:t>违反劳动纪律，不坚守工作岗位，擅离职守者。</w:t>
            </w:r>
          </w:p>
          <w:p>
            <w:pPr>
              <w:widowControl/>
              <w:jc w:val="left"/>
              <w:rPr>
                <w:rStyle w:val="30"/>
                <w:color w:val="000000"/>
                <w:lang w:bidi="ar"/>
              </w:rPr>
            </w:pPr>
            <w:r>
              <w:rPr>
                <w:rStyle w:val="30"/>
                <w:color w:val="000000"/>
                <w:lang w:bidi="ar"/>
              </w:rPr>
              <w:t>4)</w:t>
            </w:r>
            <w:r>
              <w:rPr>
                <w:rStyle w:val="29"/>
                <w:color w:val="000000"/>
                <w:lang w:bidi="ar"/>
              </w:rPr>
              <w:t>发现事故隐患苗头，末采取积极有效措施及时整改者。</w:t>
            </w:r>
          </w:p>
          <w:p>
            <w:pPr>
              <w:widowControl/>
              <w:jc w:val="left"/>
              <w:rPr>
                <w:rStyle w:val="30"/>
                <w:color w:val="000000"/>
                <w:lang w:bidi="ar"/>
              </w:rPr>
            </w:pPr>
            <w:r>
              <w:rPr>
                <w:rStyle w:val="30"/>
                <w:color w:val="000000"/>
                <w:lang w:bidi="ar"/>
              </w:rPr>
              <w:t>5)</w:t>
            </w:r>
            <w:r>
              <w:rPr>
                <w:rStyle w:val="29"/>
                <w:color w:val="000000"/>
                <w:lang w:bidi="ar"/>
              </w:rPr>
              <w:t>发生事故隐瞒不报告，或隐瞒事故真相，或末保护好事故现场者。</w:t>
            </w:r>
          </w:p>
          <w:p>
            <w:pPr>
              <w:widowControl/>
              <w:jc w:val="left"/>
              <w:rPr>
                <w:rStyle w:val="30"/>
                <w:color w:val="000000"/>
                <w:lang w:bidi="ar"/>
              </w:rPr>
            </w:pPr>
            <w:r>
              <w:rPr>
                <w:rStyle w:val="30"/>
                <w:color w:val="000000"/>
                <w:lang w:bidi="ar"/>
              </w:rPr>
              <w:t>6)</w:t>
            </w:r>
            <w:r>
              <w:rPr>
                <w:rStyle w:val="29"/>
                <w:color w:val="000000"/>
                <w:lang w:bidi="ar"/>
              </w:rPr>
              <w:t>采购安全生产用品不符合使用质量要求者。</w:t>
            </w:r>
          </w:p>
          <w:p>
            <w:pPr>
              <w:widowControl/>
              <w:jc w:val="left"/>
              <w:rPr>
                <w:rStyle w:val="30"/>
                <w:color w:val="000000"/>
                <w:lang w:bidi="ar"/>
              </w:rPr>
            </w:pPr>
            <w:r>
              <w:rPr>
                <w:rStyle w:val="30"/>
                <w:color w:val="000000"/>
                <w:lang w:bidi="ar"/>
              </w:rPr>
              <w:t>7)</w:t>
            </w:r>
            <w:r>
              <w:rPr>
                <w:rStyle w:val="29"/>
                <w:color w:val="000000"/>
                <w:lang w:bidi="ar"/>
              </w:rPr>
              <w:t>对上级有关文件精神及安全会议内容不作及时传达落实，造成安全生产工作脱节者。</w:t>
            </w:r>
          </w:p>
          <w:p>
            <w:pPr>
              <w:widowControl/>
              <w:jc w:val="left"/>
              <w:rPr>
                <w:rStyle w:val="30"/>
                <w:color w:val="000000"/>
                <w:lang w:bidi="ar"/>
              </w:rPr>
            </w:pPr>
            <w:r>
              <w:rPr>
                <w:rStyle w:val="30"/>
                <w:color w:val="000000"/>
                <w:lang w:bidi="ar"/>
              </w:rPr>
              <w:t>8)</w:t>
            </w:r>
            <w:r>
              <w:rPr>
                <w:rStyle w:val="29"/>
                <w:color w:val="000000"/>
                <w:lang w:bidi="ar"/>
              </w:rPr>
              <w:t>无证驾驶、酒后开车，疲劳驾驶机车者。</w:t>
            </w:r>
          </w:p>
          <w:p>
            <w:pPr>
              <w:widowControl/>
              <w:jc w:val="left"/>
              <w:rPr>
                <w:rStyle w:val="30"/>
                <w:color w:val="000000"/>
                <w:lang w:bidi="ar"/>
              </w:rPr>
            </w:pPr>
            <w:r>
              <w:rPr>
                <w:rStyle w:val="30"/>
                <w:color w:val="000000"/>
                <w:lang w:bidi="ar"/>
              </w:rPr>
              <w:t>9)</w:t>
            </w:r>
            <w:r>
              <w:rPr>
                <w:rStyle w:val="29"/>
                <w:color w:val="000000"/>
                <w:lang w:bidi="ar"/>
              </w:rPr>
              <w:t>上路未配带安全防护器</w:t>
            </w:r>
            <w:r>
              <w:rPr>
                <w:rStyle w:val="30"/>
                <w:color w:val="000000"/>
                <w:lang w:bidi="ar"/>
              </w:rPr>
              <w:t>(</w:t>
            </w:r>
            <w:r>
              <w:rPr>
                <w:rStyle w:val="29"/>
                <w:color w:val="000000"/>
                <w:lang w:bidi="ar"/>
              </w:rPr>
              <w:t>包括安全标志服</w:t>
            </w:r>
            <w:r>
              <w:rPr>
                <w:rStyle w:val="30"/>
                <w:color w:val="000000"/>
                <w:lang w:bidi="ar"/>
              </w:rPr>
              <w:t>\</w:t>
            </w:r>
            <w:r>
              <w:rPr>
                <w:rStyle w:val="29"/>
                <w:color w:val="000000"/>
                <w:lang w:bidi="ar"/>
              </w:rPr>
              <w:t>反光背心等</w:t>
            </w:r>
            <w:r>
              <w:rPr>
                <w:rStyle w:val="30"/>
                <w:color w:val="000000"/>
                <w:lang w:bidi="ar"/>
              </w:rPr>
              <w:t>)</w:t>
            </w:r>
            <w:r>
              <w:rPr>
                <w:rStyle w:val="29"/>
                <w:color w:val="000000"/>
                <w:lang w:bidi="ar"/>
              </w:rPr>
              <w:t>具者。专业分包单位有如下情况之一者，每人每次扣</w:t>
            </w:r>
            <w:r>
              <w:rPr>
                <w:rStyle w:val="30"/>
                <w:color w:val="000000"/>
                <w:lang w:bidi="ar"/>
              </w:rPr>
              <w:t>1</w:t>
            </w:r>
            <w:r>
              <w:rPr>
                <w:rStyle w:val="29"/>
                <w:color w:val="000000"/>
                <w:lang w:bidi="ar"/>
              </w:rPr>
              <w:t>分。</w:t>
            </w:r>
          </w:p>
          <w:p>
            <w:pPr>
              <w:widowControl/>
              <w:jc w:val="left"/>
              <w:rPr>
                <w:rStyle w:val="30"/>
                <w:color w:val="000000"/>
                <w:lang w:bidi="ar"/>
              </w:rPr>
            </w:pPr>
            <w:r>
              <w:rPr>
                <w:rStyle w:val="30"/>
                <w:color w:val="000000"/>
                <w:lang w:bidi="ar"/>
              </w:rPr>
              <w:t>1</w:t>
            </w:r>
            <w:r>
              <w:rPr>
                <w:rStyle w:val="29"/>
                <w:color w:val="000000"/>
                <w:lang w:bidi="ar"/>
              </w:rPr>
              <w:t>）未进行安全培训教育的。</w:t>
            </w:r>
          </w:p>
          <w:p>
            <w:pPr>
              <w:widowControl/>
              <w:jc w:val="left"/>
              <w:rPr>
                <w:rStyle w:val="30"/>
                <w:color w:val="000000"/>
                <w:lang w:bidi="ar"/>
              </w:rPr>
            </w:pPr>
            <w:r>
              <w:rPr>
                <w:rStyle w:val="30"/>
                <w:color w:val="000000"/>
                <w:lang w:bidi="ar"/>
              </w:rPr>
              <w:t>2</w:t>
            </w:r>
            <w:r>
              <w:rPr>
                <w:rStyle w:val="29"/>
                <w:color w:val="000000"/>
                <w:lang w:bidi="ar"/>
              </w:rPr>
              <w:t>）未与各班组签订安全责任书的。</w:t>
            </w:r>
          </w:p>
          <w:p>
            <w:pPr>
              <w:widowControl/>
              <w:jc w:val="left"/>
              <w:rPr>
                <w:rStyle w:val="30"/>
                <w:color w:val="000000"/>
                <w:lang w:bidi="ar"/>
              </w:rPr>
            </w:pPr>
            <w:r>
              <w:rPr>
                <w:rStyle w:val="30"/>
                <w:color w:val="000000"/>
                <w:lang w:bidi="ar"/>
              </w:rPr>
              <w:t>3</w:t>
            </w:r>
            <w:r>
              <w:rPr>
                <w:rStyle w:val="29"/>
                <w:color w:val="000000"/>
                <w:lang w:bidi="ar"/>
              </w:rPr>
              <w:t>）未召开安全生产例会的。</w:t>
            </w:r>
          </w:p>
          <w:p>
            <w:pPr>
              <w:widowControl/>
              <w:jc w:val="left"/>
              <w:rPr>
                <w:rStyle w:val="30"/>
                <w:color w:val="000000"/>
                <w:lang w:bidi="ar"/>
              </w:rPr>
            </w:pPr>
            <w:r>
              <w:rPr>
                <w:rStyle w:val="30"/>
                <w:color w:val="000000"/>
                <w:lang w:bidi="ar"/>
              </w:rPr>
              <w:t>4</w:t>
            </w:r>
            <w:r>
              <w:rPr>
                <w:rStyle w:val="29"/>
                <w:color w:val="000000"/>
                <w:lang w:bidi="ar"/>
              </w:rPr>
              <w:t>）未按规定进行安全生产检查，落实安全责任制的。</w:t>
            </w:r>
            <w:r>
              <w:rPr>
                <w:rStyle w:val="30"/>
                <w:color w:val="000000"/>
                <w:lang w:bidi="ar"/>
              </w:rPr>
              <w:t xml:space="preserve">                                                                          </w:t>
            </w:r>
          </w:p>
          <w:p>
            <w:pPr>
              <w:widowControl/>
              <w:jc w:val="left"/>
              <w:rPr>
                <w:rStyle w:val="30"/>
                <w:color w:val="000000"/>
                <w:lang w:bidi="ar"/>
              </w:rPr>
            </w:pPr>
            <w:r>
              <w:rPr>
                <w:rStyle w:val="30"/>
                <w:color w:val="000000"/>
                <w:lang w:bidi="ar"/>
              </w:rPr>
              <w:t>5</w:t>
            </w:r>
            <w:r>
              <w:rPr>
                <w:rStyle w:val="29"/>
                <w:color w:val="000000"/>
                <w:lang w:bidi="ar"/>
              </w:rPr>
              <w:t>）施工现场</w:t>
            </w:r>
            <w:r>
              <w:rPr>
                <w:rStyle w:val="30"/>
                <w:color w:val="000000"/>
                <w:lang w:bidi="ar"/>
              </w:rPr>
              <w:t>(</w:t>
            </w:r>
            <w:r>
              <w:rPr>
                <w:rStyle w:val="29"/>
                <w:color w:val="000000"/>
                <w:lang w:bidi="ar"/>
              </w:rPr>
              <w:t>交叉路口</w:t>
            </w:r>
            <w:r>
              <w:rPr>
                <w:rStyle w:val="30"/>
                <w:color w:val="000000"/>
                <w:lang w:bidi="ar"/>
              </w:rPr>
              <w:t>)</w:t>
            </w:r>
            <w:r>
              <w:rPr>
                <w:rStyle w:val="29"/>
                <w:color w:val="000000"/>
                <w:lang w:bidi="ar"/>
              </w:rPr>
              <w:t>安全标志缺、损的。</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rStyle w:val="30"/>
                <w:color w:val="000000"/>
                <w:lang w:bidi="ar"/>
              </w:rPr>
            </w:pPr>
            <w:r>
              <w:rPr>
                <w:rStyle w:val="30"/>
                <w:color w:val="000000"/>
                <w:lang w:bidi="ar"/>
              </w:rPr>
              <w:t>4</w:t>
            </w:r>
            <w:r>
              <w:rPr>
                <w:rStyle w:val="29"/>
                <w:color w:val="000000"/>
                <w:lang w:bidi="ar"/>
              </w:rPr>
              <w:t>、如发现打架、闹事、偷盗、吸毒的人员，每次扣</w:t>
            </w:r>
            <w:r>
              <w:rPr>
                <w:rStyle w:val="30"/>
                <w:color w:val="000000"/>
                <w:lang w:bidi="ar"/>
              </w:rPr>
              <w:t>5</w:t>
            </w:r>
            <w:r>
              <w:rPr>
                <w:rStyle w:val="29"/>
                <w:color w:val="000000"/>
                <w:lang w:bidi="ar"/>
              </w:rPr>
              <w:t>分。严重者移交司法机关，追究其刑事责任。</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color w:val="000000"/>
                <w:kern w:val="0"/>
                <w:sz w:val="22"/>
                <w:szCs w:val="22"/>
                <w:lang w:bidi="ar"/>
              </w:rPr>
            </w:pPr>
            <w:r>
              <w:rPr>
                <w:color w:val="000000"/>
                <w:kern w:val="0"/>
                <w:sz w:val="22"/>
                <w:szCs w:val="22"/>
                <w:lang w:bidi="ar"/>
              </w:rPr>
              <w:t>5</w:t>
            </w:r>
            <w:r>
              <w:rPr>
                <w:rStyle w:val="29"/>
                <w:color w:val="000000"/>
                <w:lang w:bidi="ar"/>
              </w:rPr>
              <w:t>、机械设备停放、材料堆放不符合规定每次扣</w:t>
            </w:r>
            <w:r>
              <w:rPr>
                <w:rStyle w:val="30"/>
                <w:color w:val="000000"/>
                <w:lang w:bidi="ar"/>
              </w:rPr>
              <w:t>1</w:t>
            </w:r>
            <w:r>
              <w:rPr>
                <w:rStyle w:val="29"/>
                <w:color w:val="000000"/>
                <w:lang w:bidi="ar"/>
              </w:rPr>
              <w:t>分、垃圾清理未及时清理</w:t>
            </w:r>
            <w:r>
              <w:rPr>
                <w:rStyle w:val="30"/>
                <w:color w:val="000000"/>
                <w:lang w:bidi="ar"/>
              </w:rPr>
              <w:t>1</w:t>
            </w:r>
            <w:r>
              <w:rPr>
                <w:rStyle w:val="29"/>
                <w:color w:val="000000"/>
                <w:lang w:bidi="ar"/>
              </w:rPr>
              <w:t>次扣</w:t>
            </w:r>
            <w:r>
              <w:rPr>
                <w:rStyle w:val="30"/>
                <w:color w:val="000000"/>
                <w:lang w:bidi="ar"/>
              </w:rPr>
              <w:t>1</w:t>
            </w:r>
            <w:r>
              <w:rPr>
                <w:rStyle w:val="29"/>
                <w:color w:val="000000"/>
                <w:lang w:bidi="ar"/>
              </w:rPr>
              <w:t>分，乱丢乱弃垃圾垃圾每次扣</w:t>
            </w:r>
            <w:r>
              <w:rPr>
                <w:rStyle w:val="30"/>
                <w:color w:val="000000"/>
                <w:lang w:bidi="ar"/>
              </w:rPr>
              <w:t>1</w:t>
            </w:r>
            <w:r>
              <w:rPr>
                <w:rStyle w:val="29"/>
                <w:color w:val="000000"/>
                <w:lang w:bidi="ar"/>
              </w:rPr>
              <w:t>分。施工协作供应商要堆弃废料渣时，必须按合同约定或总包方指定的地点进行堆弃，如在非指定的地点弃渣，弃渣不规范，造成弃渣场溢出污染周边环境的赔偿相应的经济损失并负责处理达到要求。施工协作供应商自行选定的弃渣场，所发生的一切纠纷，造成的一切损失，由施工协作供应商自负，扣</w:t>
            </w:r>
            <w:r>
              <w:rPr>
                <w:rStyle w:val="30"/>
                <w:color w:val="000000"/>
                <w:lang w:bidi="ar"/>
              </w:rPr>
              <w:t>3</w:t>
            </w:r>
            <w:r>
              <w:rPr>
                <w:rStyle w:val="29"/>
                <w:color w:val="000000"/>
                <w:lang w:bidi="ar"/>
              </w:rPr>
              <w:t>分。</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color w:val="000000"/>
                <w:kern w:val="0"/>
                <w:sz w:val="22"/>
                <w:szCs w:val="22"/>
                <w:lang w:bidi="ar"/>
              </w:rPr>
            </w:pPr>
            <w:r>
              <w:rPr>
                <w:color w:val="000000"/>
                <w:kern w:val="0"/>
                <w:sz w:val="22"/>
                <w:szCs w:val="22"/>
                <w:lang w:bidi="ar"/>
              </w:rPr>
              <w:t>6、施工及生活中产生的污水或废水，施工协作供应商应集中处理，经检验符合环保标准后才能排放河流或沟溪中。如环保检查人员发现施工协作供应商将含有污染物质和可见悬浮物质的水排入河流、水道或现有灌溉系统中，致使河流、水道中的悬浮物增加或造成河道冲刷和水流污染，则扣5分并勒令整改，及负责赔偿损失。</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rStyle w:val="30"/>
                <w:color w:val="000000"/>
                <w:lang w:bidi="ar"/>
              </w:rPr>
            </w:pPr>
            <w:r>
              <w:rPr>
                <w:rStyle w:val="30"/>
                <w:color w:val="000000"/>
                <w:lang w:bidi="ar"/>
              </w:rPr>
              <w:t>7</w:t>
            </w:r>
            <w:r>
              <w:rPr>
                <w:rStyle w:val="29"/>
                <w:color w:val="000000"/>
                <w:lang w:bidi="ar"/>
              </w:rPr>
              <w:t>、由于班组自身原因发生安全事故，本表得分为</w:t>
            </w:r>
            <w:r>
              <w:rPr>
                <w:rStyle w:val="30"/>
                <w:color w:val="000000"/>
                <w:lang w:bidi="ar"/>
              </w:rPr>
              <w:t>0</w:t>
            </w:r>
            <w:r>
              <w:rPr>
                <w:rStyle w:val="29"/>
                <w:color w:val="000000"/>
                <w:lang w:bidi="ar"/>
              </w:rPr>
              <w:t>。</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color w:val="000000"/>
                <w:kern w:val="0"/>
                <w:sz w:val="22"/>
                <w:szCs w:val="22"/>
                <w:lang w:bidi="ar"/>
              </w:rPr>
            </w:pPr>
            <w:r>
              <w:rPr>
                <w:color w:val="000000"/>
                <w:kern w:val="0"/>
                <w:sz w:val="22"/>
                <w:szCs w:val="22"/>
                <w:lang w:bidi="ar"/>
              </w:rPr>
              <w:t>8</w:t>
            </w:r>
            <w:r>
              <w:rPr>
                <w:rStyle w:val="29"/>
                <w:color w:val="000000"/>
                <w:lang w:bidi="ar"/>
              </w:rPr>
              <w:t>、施工协作供应商未办理人身意外保险的，除责令限期办理外，扣</w:t>
            </w:r>
            <w:r>
              <w:rPr>
                <w:rStyle w:val="30"/>
                <w:color w:val="000000"/>
                <w:lang w:bidi="ar"/>
              </w:rPr>
              <w:t>3</w:t>
            </w:r>
            <w:r>
              <w:rPr>
                <w:rStyle w:val="29"/>
                <w:color w:val="000000"/>
                <w:lang w:bidi="ar"/>
              </w:rPr>
              <w:t>分。逾期不办理，由总包方强制代为办理，费用从正常支付款项中扣回，并处以同等金额的违约金，并扣</w:t>
            </w:r>
            <w:r>
              <w:rPr>
                <w:rStyle w:val="30"/>
                <w:color w:val="000000"/>
                <w:lang w:bidi="ar"/>
              </w:rPr>
              <w:t>5</w:t>
            </w:r>
            <w:r>
              <w:rPr>
                <w:rStyle w:val="29"/>
                <w:color w:val="000000"/>
                <w:lang w:bidi="ar"/>
              </w:rPr>
              <w:t>分。</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4</w:t>
            </w:r>
          </w:p>
        </w:tc>
        <w:tc>
          <w:tcPr>
            <w:tcW w:w="636" w:type="dxa"/>
            <w:vMerge w:val="restart"/>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工程质量</w:t>
            </w:r>
          </w:p>
        </w:tc>
        <w:tc>
          <w:tcPr>
            <w:tcW w:w="6584" w:type="dxa"/>
            <w:vAlign w:val="center"/>
          </w:tcPr>
          <w:p>
            <w:pPr>
              <w:widowControl/>
              <w:jc w:val="left"/>
              <w:rPr>
                <w:color w:val="000000"/>
                <w:kern w:val="0"/>
                <w:sz w:val="22"/>
                <w:szCs w:val="22"/>
                <w:lang w:bidi="ar"/>
              </w:rPr>
            </w:pPr>
            <w:r>
              <w:rPr>
                <w:color w:val="000000"/>
                <w:kern w:val="0"/>
                <w:sz w:val="22"/>
                <w:szCs w:val="22"/>
                <w:lang w:bidi="ar"/>
              </w:rPr>
              <w:t>1</w:t>
            </w:r>
            <w:r>
              <w:rPr>
                <w:rStyle w:val="29"/>
                <w:color w:val="000000"/>
                <w:lang w:bidi="ar"/>
              </w:rPr>
              <w:t>、施工协作供应商应遵守养护公司出台的《沥青路面养护工程施工标准化指南》进行施工，保障施工质量，如果发现违反相关规定每次扣</w:t>
            </w:r>
            <w:r>
              <w:rPr>
                <w:rStyle w:val="30"/>
                <w:color w:val="000000"/>
                <w:lang w:bidi="ar"/>
              </w:rPr>
              <w:t>1</w:t>
            </w:r>
            <w:r>
              <w:rPr>
                <w:rStyle w:val="29"/>
                <w:color w:val="000000"/>
                <w:lang w:bidi="ar"/>
              </w:rPr>
              <w:t>分。</w:t>
            </w:r>
          </w:p>
        </w:tc>
        <w:tc>
          <w:tcPr>
            <w:tcW w:w="680" w:type="dxa"/>
            <w:vMerge w:val="restart"/>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15</w:t>
            </w:r>
          </w:p>
        </w:tc>
        <w:tc>
          <w:tcPr>
            <w:tcW w:w="680" w:type="dxa"/>
            <w:vMerge w:val="restart"/>
            <w:vAlign w:val="center"/>
          </w:tcPr>
          <w:p>
            <w:pPr>
              <w:jc w:val="center"/>
              <w:rPr>
                <w:rFonts w:hint="eastAsia" w:ascii="宋体" w:hAnsi="宋体"/>
                <w:color w:val="000000"/>
                <w:sz w:val="22"/>
                <w:szCs w:val="22"/>
              </w:rPr>
            </w:pPr>
          </w:p>
        </w:tc>
        <w:tc>
          <w:tcPr>
            <w:tcW w:w="680" w:type="dxa"/>
            <w:vMerge w:val="restart"/>
            <w:vAlign w:val="center"/>
          </w:tcPr>
          <w:p>
            <w:pPr>
              <w:jc w:val="center"/>
              <w:rPr>
                <w:rFonts w:hint="eastAsia" w:ascii="宋体" w:hAnsi="宋体"/>
                <w:color w:val="000000"/>
                <w:sz w:val="22"/>
                <w:szCs w:val="22"/>
              </w:rPr>
            </w:pPr>
          </w:p>
        </w:tc>
        <w:tc>
          <w:tcPr>
            <w:tcW w:w="412" w:type="dxa"/>
            <w:vMerge w:val="restart"/>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color w:val="000000"/>
                <w:kern w:val="0"/>
                <w:sz w:val="22"/>
                <w:szCs w:val="22"/>
                <w:lang w:bidi="ar"/>
              </w:rPr>
            </w:pPr>
            <w:r>
              <w:rPr>
                <w:color w:val="000000"/>
                <w:kern w:val="0"/>
                <w:sz w:val="22"/>
                <w:szCs w:val="22"/>
                <w:lang w:bidi="ar"/>
              </w:rPr>
              <w:t>2、施工协作供应商应强化工序管理，严把操作工艺关，坚持工序逐级检验制度和工序交接制度，坚持上道工序不合格或未经总包方检查验收，下道工序不准施工的原则，要以工序质量保分项工程的质量。若施工协作供应商违反了此规定，每次扣2分，未检工序不予计价。</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color w:val="000000"/>
                <w:kern w:val="0"/>
                <w:sz w:val="22"/>
                <w:szCs w:val="22"/>
                <w:lang w:bidi="ar"/>
              </w:rPr>
            </w:pPr>
            <w:r>
              <w:rPr>
                <w:color w:val="000000"/>
                <w:kern w:val="0"/>
                <w:sz w:val="22"/>
                <w:szCs w:val="22"/>
                <w:lang w:bidi="ar"/>
              </w:rPr>
              <w:t>3、施工协作供应商应严把材料质量关，不合格的材料、半成品、成品严禁运进施工现场；已运进场经检验不合格的材料、半成品、成品，严禁使用，并应在接到监理工程师口头或书面通知24小时以内清除场外。若发现施工协作供应商使用不合格材料、未经检测材料或无进场纪录的原材料，除要求在规定期限内返工外，每处每次扣5分；已运进的不合格材料经检查发现后，超过24小时仍未清除的，一经查实，每处每次扣10分。各类原材料应分类堆码整齐，堆放砼施工材料(水泥、砂、碎石)的场地必须硬化，钢材、水泥必须入库，不得露天堆放，否则每处每次扣2分。</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rStyle w:val="30"/>
                <w:color w:val="000000"/>
                <w:lang w:bidi="ar"/>
              </w:rPr>
            </w:pPr>
            <w:r>
              <w:rPr>
                <w:rStyle w:val="30"/>
                <w:color w:val="000000"/>
                <w:lang w:bidi="ar"/>
              </w:rPr>
              <w:t>4</w:t>
            </w:r>
            <w:r>
              <w:rPr>
                <w:rStyle w:val="29"/>
                <w:color w:val="000000"/>
                <w:lang w:bidi="ar"/>
              </w:rPr>
              <w:t>、存在质量问题，给本公司造成恶劣影响的，本表得分为零，列入黑名单。</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rStyle w:val="30"/>
                <w:color w:val="000000"/>
                <w:lang w:bidi="ar"/>
              </w:rPr>
            </w:pPr>
            <w:r>
              <w:rPr>
                <w:rStyle w:val="30"/>
                <w:color w:val="000000"/>
                <w:lang w:bidi="ar"/>
              </w:rPr>
              <w:t>5.</w:t>
            </w:r>
            <w:r>
              <w:rPr>
                <w:rStyle w:val="29"/>
                <w:color w:val="000000"/>
                <w:lang w:bidi="ar"/>
              </w:rPr>
              <w:t>每个施工现场必须有管理人员（带班人员）在场把关，每缺</w:t>
            </w:r>
            <w:r>
              <w:rPr>
                <w:rStyle w:val="30"/>
                <w:color w:val="000000"/>
                <w:lang w:bidi="ar"/>
              </w:rPr>
              <w:t>1</w:t>
            </w:r>
            <w:r>
              <w:rPr>
                <w:rStyle w:val="29"/>
                <w:color w:val="000000"/>
                <w:lang w:bidi="ar"/>
              </w:rPr>
              <w:t>人</w:t>
            </w:r>
            <w:r>
              <w:rPr>
                <w:rStyle w:val="30"/>
                <w:color w:val="000000"/>
                <w:lang w:bidi="ar"/>
              </w:rPr>
              <w:t>.</w:t>
            </w:r>
            <w:r>
              <w:rPr>
                <w:rStyle w:val="29"/>
                <w:color w:val="000000"/>
                <w:lang w:bidi="ar"/>
              </w:rPr>
              <w:t>次扣</w:t>
            </w:r>
            <w:r>
              <w:rPr>
                <w:rStyle w:val="30"/>
                <w:color w:val="000000"/>
                <w:lang w:bidi="ar"/>
              </w:rPr>
              <w:t>1</w:t>
            </w:r>
            <w:r>
              <w:rPr>
                <w:rStyle w:val="29"/>
                <w:color w:val="000000"/>
                <w:lang w:bidi="ar"/>
              </w:rPr>
              <w:t>分。</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vMerge w:val="restart"/>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5</w:t>
            </w:r>
          </w:p>
        </w:tc>
        <w:tc>
          <w:tcPr>
            <w:tcW w:w="636" w:type="dxa"/>
            <w:vMerge w:val="restart"/>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工程进度</w:t>
            </w:r>
          </w:p>
        </w:tc>
        <w:tc>
          <w:tcPr>
            <w:tcW w:w="6584" w:type="dxa"/>
            <w:vAlign w:val="center"/>
          </w:tcPr>
          <w:p>
            <w:pPr>
              <w:widowControl/>
              <w:jc w:val="left"/>
              <w:rPr>
                <w:color w:val="000000"/>
                <w:kern w:val="0"/>
                <w:sz w:val="22"/>
                <w:szCs w:val="22"/>
                <w:lang w:bidi="ar"/>
              </w:rPr>
            </w:pPr>
            <w:r>
              <w:rPr>
                <w:color w:val="000000"/>
                <w:kern w:val="0"/>
                <w:sz w:val="22"/>
                <w:szCs w:val="22"/>
                <w:lang w:bidi="ar"/>
              </w:rPr>
              <w:t>1、施工协作供应商必须认真严谨的编制施工组织计划，并按规定时间上报与工程进度有关的资料，延误提交或发生严重错误的，每次扣1分。</w:t>
            </w:r>
          </w:p>
        </w:tc>
        <w:tc>
          <w:tcPr>
            <w:tcW w:w="680" w:type="dxa"/>
            <w:vMerge w:val="restart"/>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15</w:t>
            </w:r>
          </w:p>
        </w:tc>
        <w:tc>
          <w:tcPr>
            <w:tcW w:w="680" w:type="dxa"/>
            <w:vMerge w:val="restart"/>
            <w:vAlign w:val="center"/>
          </w:tcPr>
          <w:p>
            <w:pPr>
              <w:jc w:val="center"/>
              <w:rPr>
                <w:rFonts w:hint="eastAsia" w:ascii="宋体" w:hAnsi="宋体"/>
                <w:color w:val="000000"/>
                <w:sz w:val="22"/>
                <w:szCs w:val="22"/>
              </w:rPr>
            </w:pPr>
          </w:p>
        </w:tc>
        <w:tc>
          <w:tcPr>
            <w:tcW w:w="680" w:type="dxa"/>
            <w:vMerge w:val="restart"/>
            <w:vAlign w:val="center"/>
          </w:tcPr>
          <w:p>
            <w:pPr>
              <w:jc w:val="center"/>
              <w:rPr>
                <w:rFonts w:hint="eastAsia" w:ascii="宋体" w:hAnsi="宋体"/>
                <w:color w:val="000000"/>
                <w:sz w:val="22"/>
                <w:szCs w:val="22"/>
              </w:rPr>
            </w:pPr>
          </w:p>
        </w:tc>
        <w:tc>
          <w:tcPr>
            <w:tcW w:w="412" w:type="dxa"/>
            <w:vMerge w:val="restart"/>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color w:val="000000"/>
                <w:kern w:val="0"/>
                <w:sz w:val="22"/>
                <w:szCs w:val="22"/>
                <w:lang w:bidi="ar"/>
              </w:rPr>
            </w:pPr>
            <w:r>
              <w:rPr>
                <w:color w:val="000000"/>
                <w:kern w:val="0"/>
                <w:sz w:val="22"/>
                <w:szCs w:val="22"/>
                <w:lang w:bidi="ar"/>
              </w:rPr>
              <w:t>2、施工协作供应商应按照要求报送车辆及设备资料，以便办理上路作业相关手续，每延迟1天扣1分，每缺1项扣1分。</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color w:val="000000"/>
                <w:kern w:val="0"/>
                <w:sz w:val="22"/>
                <w:szCs w:val="22"/>
                <w:lang w:bidi="ar"/>
              </w:rPr>
            </w:pPr>
            <w:r>
              <w:rPr>
                <w:color w:val="000000"/>
                <w:kern w:val="0"/>
                <w:sz w:val="22"/>
                <w:szCs w:val="22"/>
                <w:lang w:bidi="ar"/>
              </w:rPr>
              <w:t>3、属施工协作供应商原因造成阶段（以月为单位）进度计划不能完成的，每延迟1个月扣5分，阶段进度计划不能按时完成的暂停施工协作供应商参与本公司施工分包队伍选择资格。</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color w:val="000000"/>
                <w:kern w:val="0"/>
                <w:sz w:val="22"/>
                <w:szCs w:val="22"/>
                <w:lang w:bidi="ar"/>
              </w:rPr>
            </w:pPr>
            <w:r>
              <w:rPr>
                <w:color w:val="000000"/>
                <w:kern w:val="0"/>
                <w:sz w:val="22"/>
                <w:szCs w:val="22"/>
                <w:lang w:bidi="ar"/>
              </w:rPr>
              <w:t>4、为保证工程的顺利进行，施工协作供应商的项目主要管理人员及班组长离岗时必须请假。如擅自离岗每天每人扣1分，并责令离岗者限期返回。 如逾期不归的，按擅自更换人员论处。</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color w:val="000000"/>
                <w:kern w:val="0"/>
                <w:sz w:val="22"/>
                <w:szCs w:val="22"/>
                <w:lang w:bidi="ar"/>
              </w:rPr>
            </w:pPr>
            <w:r>
              <w:rPr>
                <w:color w:val="000000"/>
                <w:kern w:val="0"/>
                <w:sz w:val="22"/>
                <w:szCs w:val="22"/>
                <w:lang w:bidi="ar"/>
              </w:rPr>
              <w:t>5、施工协作供应商因自身因素造成施工进度滞后，应加大人力、物力、设备投入，加强现场管理，并作出切实可行的整改方案，供总包方检查落实。如逾两次整改仍无效果，总包方将要求施工协作供应商更换施工班组，并执行第七条的违约处理。若造成工程进度严重滞后，总包方将采取措施对施工协作供应商的工程进行分割，甚至终止合同，以保证工程进度目标的实现，并且施工协作供应商应承担由此所造成的一切损失，扣10分。</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6</w:t>
            </w:r>
          </w:p>
        </w:tc>
        <w:tc>
          <w:tcPr>
            <w:tcW w:w="636" w:type="dxa"/>
            <w:vMerge w:val="restart"/>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农民工工资支付</w:t>
            </w:r>
          </w:p>
        </w:tc>
        <w:tc>
          <w:tcPr>
            <w:tcW w:w="6584" w:type="dxa"/>
            <w:vAlign w:val="center"/>
          </w:tcPr>
          <w:p>
            <w:pPr>
              <w:widowControl/>
              <w:jc w:val="left"/>
              <w:rPr>
                <w:rStyle w:val="30"/>
                <w:color w:val="000000"/>
                <w:lang w:bidi="ar"/>
              </w:rPr>
            </w:pPr>
            <w:r>
              <w:rPr>
                <w:rStyle w:val="30"/>
                <w:color w:val="000000"/>
                <w:lang w:bidi="ar"/>
              </w:rPr>
              <w:t>1</w:t>
            </w:r>
            <w:r>
              <w:rPr>
                <w:rStyle w:val="29"/>
                <w:color w:val="000000"/>
                <w:lang w:bidi="ar"/>
              </w:rPr>
              <w:t>、能及时支付农民工工资，未出现投诉、农民工聚众闹事等现象的，本项不扣分；</w:t>
            </w:r>
            <w:r>
              <w:rPr>
                <w:rStyle w:val="30"/>
                <w:color w:val="000000"/>
                <w:lang w:bidi="ar"/>
              </w:rPr>
              <w:t xml:space="preserve">                                          </w:t>
            </w:r>
          </w:p>
          <w:p>
            <w:pPr>
              <w:widowControl/>
              <w:jc w:val="left"/>
              <w:rPr>
                <w:rStyle w:val="30"/>
                <w:color w:val="000000"/>
                <w:lang w:bidi="ar"/>
              </w:rPr>
            </w:pPr>
            <w:r>
              <w:rPr>
                <w:rStyle w:val="30"/>
                <w:color w:val="000000"/>
                <w:lang w:bidi="ar"/>
              </w:rPr>
              <w:t>2</w:t>
            </w:r>
            <w:r>
              <w:rPr>
                <w:rStyle w:val="29"/>
                <w:color w:val="000000"/>
                <w:lang w:bidi="ar"/>
              </w:rPr>
              <w:t>、出现农民工投诉到各单位投诉的，本项不得分并列入黑名单。</w:t>
            </w:r>
          </w:p>
        </w:tc>
        <w:tc>
          <w:tcPr>
            <w:tcW w:w="680" w:type="dxa"/>
            <w:vMerge w:val="restart"/>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w:t>
            </w:r>
          </w:p>
        </w:tc>
        <w:tc>
          <w:tcPr>
            <w:tcW w:w="680" w:type="dxa"/>
            <w:vMerge w:val="restart"/>
            <w:vAlign w:val="center"/>
          </w:tcPr>
          <w:p>
            <w:pPr>
              <w:jc w:val="center"/>
              <w:rPr>
                <w:rFonts w:hint="eastAsia" w:ascii="宋体" w:hAnsi="宋体"/>
                <w:color w:val="000000"/>
                <w:sz w:val="22"/>
                <w:szCs w:val="22"/>
              </w:rPr>
            </w:pPr>
          </w:p>
        </w:tc>
        <w:tc>
          <w:tcPr>
            <w:tcW w:w="680" w:type="dxa"/>
            <w:vMerge w:val="restart"/>
            <w:vAlign w:val="center"/>
          </w:tcPr>
          <w:p>
            <w:pPr>
              <w:jc w:val="center"/>
              <w:rPr>
                <w:rFonts w:hint="eastAsia" w:ascii="宋体" w:hAnsi="宋体"/>
                <w:color w:val="000000"/>
                <w:sz w:val="22"/>
                <w:szCs w:val="22"/>
              </w:rPr>
            </w:pPr>
          </w:p>
        </w:tc>
        <w:tc>
          <w:tcPr>
            <w:tcW w:w="412" w:type="dxa"/>
            <w:vMerge w:val="restart"/>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rStyle w:val="30"/>
                <w:color w:val="000000"/>
                <w:lang w:bidi="ar"/>
              </w:rPr>
            </w:pPr>
            <w:r>
              <w:rPr>
                <w:rStyle w:val="30"/>
                <w:color w:val="000000"/>
                <w:lang w:bidi="ar"/>
              </w:rPr>
              <w:t>3</w:t>
            </w:r>
            <w:r>
              <w:rPr>
                <w:rStyle w:val="29"/>
                <w:color w:val="000000"/>
                <w:lang w:bidi="ar"/>
              </w:rPr>
              <w:t>、出现农民工聚众闹事的，本项不得分并列入黑名单。</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41" w:type="dxa"/>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7</w:t>
            </w:r>
          </w:p>
        </w:tc>
        <w:tc>
          <w:tcPr>
            <w:tcW w:w="636" w:type="dxa"/>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业主、监理满意度</w:t>
            </w:r>
          </w:p>
        </w:tc>
        <w:tc>
          <w:tcPr>
            <w:tcW w:w="6584" w:type="dxa"/>
            <w:vAlign w:val="center"/>
          </w:tcPr>
          <w:p>
            <w:pPr>
              <w:widowControl/>
              <w:jc w:val="left"/>
              <w:rPr>
                <w:rStyle w:val="29"/>
                <w:color w:val="000000"/>
                <w:lang w:bidi="ar"/>
              </w:rPr>
            </w:pPr>
            <w:r>
              <w:rPr>
                <w:rStyle w:val="29"/>
                <w:color w:val="000000"/>
                <w:lang w:bidi="ar"/>
              </w:rPr>
              <w:t>受业主或监理通报批评的，一次扣</w:t>
            </w:r>
            <w:r>
              <w:rPr>
                <w:rStyle w:val="30"/>
                <w:color w:val="000000"/>
                <w:lang w:bidi="ar"/>
              </w:rPr>
              <w:t>2</w:t>
            </w:r>
            <w:r>
              <w:rPr>
                <w:rStyle w:val="29"/>
                <w:color w:val="000000"/>
                <w:lang w:bidi="ar"/>
              </w:rPr>
              <w:t>分。</w:t>
            </w:r>
          </w:p>
        </w:tc>
        <w:tc>
          <w:tcPr>
            <w:tcW w:w="680" w:type="dxa"/>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w:t>
            </w:r>
          </w:p>
        </w:tc>
        <w:tc>
          <w:tcPr>
            <w:tcW w:w="680" w:type="dxa"/>
            <w:vAlign w:val="center"/>
          </w:tcPr>
          <w:p>
            <w:pPr>
              <w:jc w:val="center"/>
              <w:rPr>
                <w:rFonts w:hint="eastAsia" w:ascii="宋体" w:hAnsi="宋体"/>
                <w:color w:val="000000"/>
                <w:sz w:val="22"/>
                <w:szCs w:val="22"/>
              </w:rPr>
            </w:pPr>
          </w:p>
        </w:tc>
        <w:tc>
          <w:tcPr>
            <w:tcW w:w="680" w:type="dxa"/>
            <w:vAlign w:val="center"/>
          </w:tcPr>
          <w:p>
            <w:pPr>
              <w:jc w:val="center"/>
              <w:rPr>
                <w:rFonts w:hint="eastAsia" w:ascii="宋体" w:hAnsi="宋体"/>
                <w:color w:val="000000"/>
                <w:sz w:val="22"/>
                <w:szCs w:val="22"/>
              </w:rPr>
            </w:pPr>
          </w:p>
        </w:tc>
        <w:tc>
          <w:tcPr>
            <w:tcW w:w="412" w:type="dxa"/>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8</w:t>
            </w:r>
          </w:p>
        </w:tc>
        <w:tc>
          <w:tcPr>
            <w:tcW w:w="636" w:type="dxa"/>
            <w:vMerge w:val="restart"/>
            <w:vAlign w:val="center"/>
          </w:tcPr>
          <w:p>
            <w:pPr>
              <w:widowControl/>
              <w:jc w:val="center"/>
              <w:rPr>
                <w:rStyle w:val="31"/>
                <w:color w:val="000000"/>
                <w:lang w:bidi="ar"/>
              </w:rPr>
            </w:pPr>
            <w:r>
              <w:rPr>
                <w:rStyle w:val="31"/>
                <w:color w:val="000000"/>
                <w:lang w:bidi="ar"/>
              </w:rPr>
              <w:t>廉</w:t>
            </w:r>
            <w:r>
              <w:rPr>
                <w:rStyle w:val="32"/>
                <w:color w:val="000000"/>
                <w:lang w:bidi="ar"/>
              </w:rPr>
              <w:t xml:space="preserve">   </w:t>
            </w:r>
            <w:r>
              <w:rPr>
                <w:rStyle w:val="31"/>
                <w:color w:val="000000"/>
                <w:lang w:bidi="ar"/>
              </w:rPr>
              <w:t>政</w:t>
            </w:r>
          </w:p>
        </w:tc>
        <w:tc>
          <w:tcPr>
            <w:tcW w:w="6584" w:type="dxa"/>
            <w:vAlign w:val="center"/>
          </w:tcPr>
          <w:p>
            <w:pPr>
              <w:widowControl/>
              <w:jc w:val="left"/>
              <w:rPr>
                <w:rStyle w:val="30"/>
                <w:color w:val="000000"/>
                <w:lang w:bidi="ar"/>
              </w:rPr>
            </w:pPr>
            <w:r>
              <w:rPr>
                <w:rStyle w:val="30"/>
                <w:color w:val="000000"/>
                <w:lang w:bidi="ar"/>
              </w:rPr>
              <w:t>1</w:t>
            </w:r>
            <w:r>
              <w:rPr>
                <w:rStyle w:val="29"/>
                <w:color w:val="000000"/>
                <w:lang w:bidi="ar"/>
              </w:rPr>
              <w:t>、发现廉政问题，本项不得分并列入黑名单。</w:t>
            </w:r>
          </w:p>
        </w:tc>
        <w:tc>
          <w:tcPr>
            <w:tcW w:w="680" w:type="dxa"/>
            <w:vMerge w:val="restart"/>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w:t>
            </w:r>
          </w:p>
        </w:tc>
        <w:tc>
          <w:tcPr>
            <w:tcW w:w="680" w:type="dxa"/>
            <w:vMerge w:val="restart"/>
            <w:vAlign w:val="center"/>
          </w:tcPr>
          <w:p>
            <w:pPr>
              <w:jc w:val="center"/>
              <w:rPr>
                <w:rFonts w:hint="eastAsia" w:ascii="宋体" w:hAnsi="宋体"/>
                <w:color w:val="000000"/>
                <w:sz w:val="22"/>
                <w:szCs w:val="22"/>
              </w:rPr>
            </w:pPr>
          </w:p>
        </w:tc>
        <w:tc>
          <w:tcPr>
            <w:tcW w:w="680" w:type="dxa"/>
            <w:vMerge w:val="restart"/>
            <w:vAlign w:val="center"/>
          </w:tcPr>
          <w:p>
            <w:pPr>
              <w:jc w:val="center"/>
              <w:rPr>
                <w:rFonts w:hint="eastAsia" w:ascii="宋体" w:hAnsi="宋体"/>
                <w:color w:val="000000"/>
                <w:sz w:val="22"/>
                <w:szCs w:val="22"/>
              </w:rPr>
            </w:pPr>
          </w:p>
        </w:tc>
        <w:tc>
          <w:tcPr>
            <w:tcW w:w="412" w:type="dxa"/>
            <w:vMerge w:val="restart"/>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vAlign w:val="center"/>
          </w:tcPr>
          <w:p>
            <w:pPr>
              <w:jc w:val="center"/>
              <w:rPr>
                <w:rFonts w:hint="eastAsia" w:ascii="宋体" w:hAnsi="宋体"/>
                <w:color w:val="000000"/>
                <w:sz w:val="20"/>
                <w:szCs w:val="20"/>
              </w:rPr>
            </w:pPr>
          </w:p>
        </w:tc>
        <w:tc>
          <w:tcPr>
            <w:tcW w:w="636" w:type="dxa"/>
            <w:vMerge w:val="continue"/>
            <w:vAlign w:val="center"/>
          </w:tcPr>
          <w:p>
            <w:pPr>
              <w:jc w:val="center"/>
              <w:rPr>
                <w:rFonts w:hint="eastAsia" w:ascii="宋体" w:hAnsi="宋体"/>
                <w:color w:val="000000"/>
                <w:sz w:val="20"/>
                <w:szCs w:val="20"/>
              </w:rPr>
            </w:pPr>
          </w:p>
        </w:tc>
        <w:tc>
          <w:tcPr>
            <w:tcW w:w="6584" w:type="dxa"/>
            <w:vAlign w:val="center"/>
          </w:tcPr>
          <w:p>
            <w:pPr>
              <w:widowControl/>
              <w:jc w:val="left"/>
              <w:rPr>
                <w:rStyle w:val="30"/>
                <w:color w:val="000000"/>
                <w:lang w:bidi="ar"/>
              </w:rPr>
            </w:pPr>
            <w:r>
              <w:rPr>
                <w:rStyle w:val="30"/>
                <w:color w:val="000000"/>
                <w:lang w:bidi="ar"/>
              </w:rPr>
              <w:t>2</w:t>
            </w:r>
            <w:r>
              <w:rPr>
                <w:rStyle w:val="29"/>
                <w:color w:val="000000"/>
                <w:lang w:bidi="ar"/>
              </w:rPr>
              <w:t>、出现廉政问题，造成后果，本项不得分</w:t>
            </w:r>
            <w:r>
              <w:rPr>
                <w:rStyle w:val="30"/>
                <w:color w:val="000000"/>
                <w:lang w:bidi="ar"/>
              </w:rPr>
              <w:t>(</w:t>
            </w:r>
            <w:r>
              <w:rPr>
                <w:rStyle w:val="29"/>
                <w:color w:val="000000"/>
                <w:lang w:bidi="ar"/>
              </w:rPr>
              <w:t>本次考核为</w:t>
            </w:r>
            <w:r>
              <w:rPr>
                <w:rStyle w:val="30"/>
                <w:color w:val="000000"/>
                <w:lang w:bidi="ar"/>
              </w:rPr>
              <w:t>0</w:t>
            </w:r>
            <w:r>
              <w:rPr>
                <w:rStyle w:val="29"/>
                <w:color w:val="000000"/>
                <w:lang w:bidi="ar"/>
              </w:rPr>
              <w:t>分</w:t>
            </w:r>
            <w:r>
              <w:rPr>
                <w:rStyle w:val="30"/>
                <w:color w:val="000000"/>
                <w:lang w:bidi="ar"/>
              </w:rPr>
              <w:t>)</w:t>
            </w:r>
            <w:r>
              <w:rPr>
                <w:rStyle w:val="29"/>
                <w:color w:val="000000"/>
                <w:lang w:bidi="ar"/>
              </w:rPr>
              <w:t>。</w:t>
            </w: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680" w:type="dxa"/>
            <w:vMerge w:val="continue"/>
            <w:vAlign w:val="center"/>
          </w:tcPr>
          <w:p>
            <w:pPr>
              <w:jc w:val="center"/>
              <w:rPr>
                <w:rFonts w:hint="eastAsia" w:ascii="宋体" w:hAnsi="宋体"/>
                <w:color w:val="000000"/>
                <w:sz w:val="22"/>
                <w:szCs w:val="22"/>
              </w:rPr>
            </w:pPr>
          </w:p>
        </w:tc>
        <w:tc>
          <w:tcPr>
            <w:tcW w:w="412" w:type="dxa"/>
            <w:vMerge w:val="continue"/>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9</w:t>
            </w:r>
          </w:p>
        </w:tc>
        <w:tc>
          <w:tcPr>
            <w:tcW w:w="636" w:type="dxa"/>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信誉度</w:t>
            </w:r>
          </w:p>
        </w:tc>
        <w:tc>
          <w:tcPr>
            <w:tcW w:w="6584" w:type="dxa"/>
            <w:vAlign w:val="center"/>
          </w:tcPr>
          <w:p>
            <w:pPr>
              <w:widowControl/>
              <w:jc w:val="left"/>
              <w:rPr>
                <w:rStyle w:val="30"/>
                <w:color w:val="000000"/>
                <w:lang w:bidi="ar"/>
              </w:rPr>
            </w:pPr>
            <w:r>
              <w:rPr>
                <w:rStyle w:val="30"/>
                <w:color w:val="000000"/>
                <w:lang w:bidi="ar"/>
              </w:rPr>
              <w:t>1</w:t>
            </w:r>
            <w:r>
              <w:rPr>
                <w:rStyle w:val="29"/>
                <w:color w:val="000000"/>
                <w:lang w:bidi="ar"/>
              </w:rPr>
              <w:t>、购买或领取竞标文件，中间过程确认要进行竞标又未进行竞标的，一次扣</w:t>
            </w:r>
            <w:r>
              <w:rPr>
                <w:rStyle w:val="30"/>
                <w:color w:val="000000"/>
                <w:lang w:bidi="ar"/>
              </w:rPr>
              <w:t>3</w:t>
            </w:r>
            <w:r>
              <w:rPr>
                <w:rStyle w:val="29"/>
                <w:color w:val="000000"/>
                <w:lang w:bidi="ar"/>
              </w:rPr>
              <w:t>分；</w:t>
            </w:r>
            <w:r>
              <w:rPr>
                <w:rStyle w:val="30"/>
                <w:color w:val="000000"/>
                <w:lang w:bidi="ar"/>
              </w:rPr>
              <w:t xml:space="preserve"> </w:t>
            </w:r>
          </w:p>
          <w:p>
            <w:pPr>
              <w:widowControl/>
              <w:jc w:val="left"/>
              <w:rPr>
                <w:rStyle w:val="30"/>
                <w:color w:val="000000"/>
                <w:lang w:bidi="ar"/>
              </w:rPr>
            </w:pPr>
            <w:r>
              <w:rPr>
                <w:rStyle w:val="30"/>
                <w:color w:val="000000"/>
                <w:lang w:bidi="ar"/>
              </w:rPr>
              <w:t>2</w:t>
            </w:r>
            <w:r>
              <w:rPr>
                <w:rStyle w:val="29"/>
                <w:color w:val="000000"/>
                <w:lang w:bidi="ar"/>
              </w:rPr>
              <w:t>、在投标、竞标过程中，出现买标、卖标、串标等行为的，一经核实，列入黑名单。</w:t>
            </w:r>
          </w:p>
        </w:tc>
        <w:tc>
          <w:tcPr>
            <w:tcW w:w="680" w:type="dxa"/>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w:t>
            </w:r>
          </w:p>
        </w:tc>
        <w:tc>
          <w:tcPr>
            <w:tcW w:w="680" w:type="dxa"/>
            <w:vAlign w:val="center"/>
          </w:tcPr>
          <w:p>
            <w:pPr>
              <w:jc w:val="center"/>
              <w:rPr>
                <w:rFonts w:hint="eastAsia" w:ascii="宋体" w:hAnsi="宋体"/>
                <w:color w:val="000000"/>
                <w:sz w:val="22"/>
                <w:szCs w:val="22"/>
              </w:rPr>
            </w:pPr>
          </w:p>
        </w:tc>
        <w:tc>
          <w:tcPr>
            <w:tcW w:w="680" w:type="dxa"/>
            <w:vAlign w:val="center"/>
          </w:tcPr>
          <w:p>
            <w:pPr>
              <w:jc w:val="center"/>
              <w:rPr>
                <w:rFonts w:hint="eastAsia" w:ascii="宋体" w:hAnsi="宋体"/>
                <w:color w:val="000000"/>
                <w:sz w:val="22"/>
                <w:szCs w:val="22"/>
              </w:rPr>
            </w:pPr>
          </w:p>
        </w:tc>
        <w:tc>
          <w:tcPr>
            <w:tcW w:w="412" w:type="dxa"/>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1" w:type="dxa"/>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10</w:t>
            </w:r>
          </w:p>
        </w:tc>
        <w:tc>
          <w:tcPr>
            <w:tcW w:w="636" w:type="dxa"/>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其他</w:t>
            </w:r>
          </w:p>
        </w:tc>
        <w:tc>
          <w:tcPr>
            <w:tcW w:w="6584" w:type="dxa"/>
            <w:vAlign w:val="center"/>
          </w:tcPr>
          <w:p>
            <w:pPr>
              <w:jc w:val="left"/>
              <w:rPr>
                <w:color w:val="000000"/>
                <w:sz w:val="22"/>
                <w:szCs w:val="22"/>
              </w:rPr>
            </w:pPr>
          </w:p>
        </w:tc>
        <w:tc>
          <w:tcPr>
            <w:tcW w:w="680" w:type="dxa"/>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15</w:t>
            </w:r>
          </w:p>
        </w:tc>
        <w:tc>
          <w:tcPr>
            <w:tcW w:w="680" w:type="dxa"/>
            <w:vAlign w:val="center"/>
          </w:tcPr>
          <w:p>
            <w:pPr>
              <w:jc w:val="center"/>
              <w:rPr>
                <w:rFonts w:hint="eastAsia" w:ascii="宋体" w:hAnsi="宋体"/>
                <w:color w:val="000000"/>
                <w:sz w:val="22"/>
                <w:szCs w:val="22"/>
              </w:rPr>
            </w:pPr>
          </w:p>
        </w:tc>
        <w:tc>
          <w:tcPr>
            <w:tcW w:w="680" w:type="dxa"/>
            <w:vAlign w:val="center"/>
          </w:tcPr>
          <w:p>
            <w:pPr>
              <w:jc w:val="center"/>
              <w:rPr>
                <w:rFonts w:hint="eastAsia" w:ascii="宋体" w:hAnsi="宋体"/>
                <w:color w:val="000000"/>
                <w:sz w:val="22"/>
                <w:szCs w:val="22"/>
              </w:rPr>
            </w:pPr>
          </w:p>
        </w:tc>
        <w:tc>
          <w:tcPr>
            <w:tcW w:w="412" w:type="dxa"/>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89" w:type="dxa"/>
            <w:gridSpan w:val="2"/>
            <w:vMerge w:val="restart"/>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评分栏</w:t>
            </w:r>
          </w:p>
        </w:tc>
        <w:tc>
          <w:tcPr>
            <w:tcW w:w="6584" w:type="dxa"/>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小计</w:t>
            </w:r>
          </w:p>
        </w:tc>
        <w:tc>
          <w:tcPr>
            <w:tcW w:w="680" w:type="dxa"/>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100</w:t>
            </w:r>
          </w:p>
        </w:tc>
        <w:tc>
          <w:tcPr>
            <w:tcW w:w="680" w:type="dxa"/>
            <w:vAlign w:val="center"/>
          </w:tcPr>
          <w:p>
            <w:pPr>
              <w:jc w:val="center"/>
              <w:rPr>
                <w:rFonts w:hint="eastAsia" w:ascii="宋体" w:hAnsi="宋体"/>
                <w:color w:val="000000"/>
                <w:sz w:val="22"/>
                <w:szCs w:val="22"/>
              </w:rPr>
            </w:pPr>
          </w:p>
        </w:tc>
        <w:tc>
          <w:tcPr>
            <w:tcW w:w="680" w:type="dxa"/>
            <w:vAlign w:val="center"/>
          </w:tcPr>
          <w:p>
            <w:pPr>
              <w:jc w:val="center"/>
              <w:rPr>
                <w:rFonts w:hint="eastAsia" w:ascii="宋体" w:hAnsi="宋体"/>
                <w:color w:val="000000"/>
                <w:sz w:val="22"/>
                <w:szCs w:val="22"/>
              </w:rPr>
            </w:pPr>
          </w:p>
        </w:tc>
        <w:tc>
          <w:tcPr>
            <w:tcW w:w="412" w:type="dxa"/>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89" w:type="dxa"/>
            <w:gridSpan w:val="2"/>
            <w:vMerge w:val="continue"/>
            <w:vAlign w:val="center"/>
          </w:tcPr>
          <w:p>
            <w:pPr>
              <w:jc w:val="center"/>
              <w:rPr>
                <w:rFonts w:hint="eastAsia" w:ascii="宋体" w:hAnsi="宋体"/>
                <w:color w:val="000000"/>
                <w:sz w:val="22"/>
                <w:szCs w:val="22"/>
              </w:rPr>
            </w:pPr>
          </w:p>
        </w:tc>
        <w:tc>
          <w:tcPr>
            <w:tcW w:w="6584" w:type="dxa"/>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总计</w:t>
            </w:r>
          </w:p>
        </w:tc>
        <w:tc>
          <w:tcPr>
            <w:tcW w:w="2474" w:type="dxa"/>
            <w:gridSpan w:val="4"/>
            <w:vAlign w:val="center"/>
          </w:tcPr>
          <w:p>
            <w:pPr>
              <w:jc w:val="center"/>
              <w:rPr>
                <w:rFonts w:hint="eastAsia"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89" w:type="dxa"/>
            <w:gridSpan w:val="2"/>
            <w:vMerge w:val="continue"/>
            <w:vAlign w:val="center"/>
          </w:tcPr>
          <w:p>
            <w:pPr>
              <w:jc w:val="center"/>
              <w:rPr>
                <w:rFonts w:hint="eastAsia" w:ascii="宋体" w:hAnsi="宋体"/>
                <w:color w:val="000000"/>
                <w:sz w:val="22"/>
                <w:szCs w:val="22"/>
              </w:rPr>
            </w:pPr>
          </w:p>
        </w:tc>
        <w:tc>
          <w:tcPr>
            <w:tcW w:w="6584" w:type="dxa"/>
            <w:vAlign w:val="center"/>
          </w:tcPr>
          <w:p>
            <w:pPr>
              <w:widowControl/>
              <w:jc w:val="left"/>
              <w:rPr>
                <w:rFonts w:hint="eastAsia" w:ascii="宋体" w:hAnsi="宋体"/>
                <w:color w:val="000000"/>
                <w:kern w:val="0"/>
                <w:sz w:val="24"/>
                <w:lang w:bidi="ar"/>
              </w:rPr>
            </w:pPr>
            <w:r>
              <w:rPr>
                <w:rFonts w:hint="eastAsia" w:ascii="宋体" w:hAnsi="宋体"/>
                <w:color w:val="000000"/>
                <w:kern w:val="0"/>
                <w:sz w:val="24"/>
                <w:lang w:bidi="ar"/>
              </w:rPr>
              <w:t xml:space="preserve">现场管理考评                                                       负责人：            </w:t>
            </w:r>
          </w:p>
          <w:p>
            <w:pPr>
              <w:widowControl/>
              <w:jc w:val="left"/>
              <w:rPr>
                <w:rFonts w:hint="eastAsia" w:ascii="宋体" w:hAnsi="宋体"/>
                <w:color w:val="000000"/>
                <w:kern w:val="0"/>
                <w:sz w:val="24"/>
                <w:lang w:bidi="ar"/>
              </w:rPr>
            </w:pPr>
            <w:r>
              <w:rPr>
                <w:rFonts w:hint="eastAsia" w:ascii="宋体" w:hAnsi="宋体"/>
                <w:color w:val="000000"/>
                <w:kern w:val="0"/>
                <w:sz w:val="24"/>
                <w:lang w:bidi="ar"/>
              </w:rPr>
              <w:t xml:space="preserve">                                                                   审核：  </w:t>
            </w:r>
          </w:p>
          <w:p>
            <w:pPr>
              <w:widowControl/>
              <w:jc w:val="left"/>
              <w:rPr>
                <w:rFonts w:hint="eastAsia" w:ascii="宋体" w:hAnsi="宋体"/>
                <w:color w:val="000000"/>
                <w:kern w:val="0"/>
                <w:sz w:val="24"/>
                <w:lang w:bidi="ar"/>
              </w:rPr>
            </w:pPr>
            <w:r>
              <w:rPr>
                <w:rFonts w:hint="eastAsia" w:ascii="宋体" w:hAnsi="宋体"/>
                <w:color w:val="000000"/>
                <w:kern w:val="0"/>
                <w:sz w:val="24"/>
                <w:lang w:bidi="ar"/>
              </w:rPr>
              <w:t xml:space="preserve">                                                                   经办人： </w:t>
            </w:r>
          </w:p>
        </w:tc>
        <w:tc>
          <w:tcPr>
            <w:tcW w:w="2474" w:type="dxa"/>
            <w:gridSpan w:val="4"/>
            <w:vAlign w:val="center"/>
          </w:tcPr>
          <w:p>
            <w:pPr>
              <w:widowControl/>
              <w:jc w:val="left"/>
              <w:rPr>
                <w:rFonts w:hint="eastAsia" w:ascii="宋体" w:hAnsi="宋体"/>
                <w:color w:val="000000"/>
                <w:kern w:val="0"/>
                <w:sz w:val="24"/>
                <w:lang w:bidi="ar"/>
              </w:rPr>
            </w:pPr>
            <w:r>
              <w:rPr>
                <w:rFonts w:hint="eastAsia" w:ascii="宋体" w:hAnsi="宋体"/>
                <w:color w:val="000000"/>
                <w:kern w:val="0"/>
                <w:sz w:val="24"/>
                <w:lang w:bidi="ar"/>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309" w:type="dxa"/>
            <w:gridSpan w:val="7"/>
            <w:noWrap/>
            <w:vAlign w:val="center"/>
          </w:tcPr>
          <w:p>
            <w:pPr>
              <w:widowControl/>
              <w:jc w:val="left"/>
              <w:rPr>
                <w:rFonts w:hint="eastAsia" w:ascii="宋体" w:hAnsi="宋体"/>
                <w:color w:val="000000"/>
                <w:kern w:val="0"/>
                <w:sz w:val="24"/>
                <w:lang w:bidi="ar"/>
              </w:rPr>
            </w:pPr>
            <w:r>
              <w:rPr>
                <w:rFonts w:hint="eastAsia" w:ascii="宋体" w:hAnsi="宋体"/>
                <w:color w:val="000000"/>
                <w:kern w:val="0"/>
                <w:sz w:val="24"/>
                <w:lang w:bidi="ar"/>
              </w:rPr>
              <w:t>注：1、凡本考核表未提及的其他事项，按合同文件规定执行；</w:t>
            </w:r>
          </w:p>
          <w:p>
            <w:pPr>
              <w:widowControl/>
              <w:jc w:val="left"/>
              <w:rPr>
                <w:rFonts w:hint="eastAsia" w:ascii="宋体" w:hAnsi="宋体"/>
                <w:color w:val="000000"/>
                <w:kern w:val="0"/>
                <w:sz w:val="24"/>
                <w:lang w:bidi="ar"/>
              </w:rPr>
            </w:pPr>
            <w:r>
              <w:rPr>
                <w:rFonts w:hint="eastAsia" w:ascii="宋体" w:hAnsi="宋体"/>
                <w:color w:val="000000"/>
                <w:kern w:val="0"/>
                <w:sz w:val="24"/>
                <w:lang w:bidi="ar"/>
              </w:rPr>
              <w:t>2、本表可根据各分包工程实际情况进行修改。</w:t>
            </w:r>
          </w:p>
        </w:tc>
      </w:tr>
    </w:tbl>
    <w:p>
      <w:pPr>
        <w:tabs>
          <w:tab w:val="left" w:pos="0"/>
          <w:tab w:val="left" w:pos="567"/>
          <w:tab w:val="left" w:pos="993"/>
          <w:tab w:val="left" w:pos="1134"/>
        </w:tabs>
        <w:snapToGrid w:val="0"/>
        <w:spacing w:line="300" w:lineRule="auto"/>
        <w:jc w:val="center"/>
        <w:outlineLvl w:val="1"/>
        <w:rPr>
          <w:rFonts w:hint="eastAsia" w:ascii="仿宋_GB2312" w:eastAsia="仿宋_GB2312"/>
          <w:b/>
          <w:color w:val="000000"/>
          <w:sz w:val="28"/>
          <w:szCs w:val="28"/>
        </w:rPr>
      </w:pPr>
    </w:p>
    <w:p>
      <w:pPr>
        <w:tabs>
          <w:tab w:val="left" w:pos="0"/>
          <w:tab w:val="left" w:pos="567"/>
          <w:tab w:val="left" w:pos="993"/>
          <w:tab w:val="left" w:pos="1134"/>
        </w:tabs>
        <w:snapToGrid w:val="0"/>
        <w:spacing w:line="300" w:lineRule="auto"/>
        <w:jc w:val="center"/>
        <w:outlineLvl w:val="1"/>
        <w:rPr>
          <w:rFonts w:hint="eastAsia" w:ascii="仿宋_GB2312" w:eastAsia="仿宋_GB2312"/>
          <w:b/>
          <w:color w:val="000000"/>
          <w:sz w:val="28"/>
          <w:szCs w:val="28"/>
        </w:rPr>
      </w:pPr>
    </w:p>
    <w:p>
      <w:pPr>
        <w:tabs>
          <w:tab w:val="left" w:pos="0"/>
          <w:tab w:val="left" w:pos="567"/>
          <w:tab w:val="left" w:pos="993"/>
          <w:tab w:val="left" w:pos="1134"/>
        </w:tabs>
        <w:snapToGrid w:val="0"/>
        <w:spacing w:line="300" w:lineRule="auto"/>
        <w:jc w:val="center"/>
        <w:outlineLvl w:val="1"/>
        <w:rPr>
          <w:rFonts w:hint="eastAsia" w:ascii="仿宋_GB2312" w:eastAsia="仿宋_GB2312"/>
          <w:b/>
          <w:color w:val="000000"/>
          <w:sz w:val="28"/>
          <w:szCs w:val="28"/>
        </w:rPr>
      </w:pPr>
    </w:p>
    <w:p>
      <w:pPr>
        <w:pStyle w:val="4"/>
        <w:rPr>
          <w:rFonts w:hint="eastAsia"/>
          <w:color w:val="000000"/>
        </w:rPr>
      </w:pPr>
    </w:p>
    <w:p>
      <w:pPr>
        <w:tabs>
          <w:tab w:val="left" w:pos="0"/>
          <w:tab w:val="left" w:pos="567"/>
          <w:tab w:val="left" w:pos="993"/>
          <w:tab w:val="left" w:pos="1134"/>
        </w:tabs>
        <w:snapToGrid w:val="0"/>
        <w:jc w:val="center"/>
        <w:outlineLvl w:val="1"/>
        <w:rPr>
          <w:rFonts w:hint="eastAsia" w:ascii="仿宋_GB2312" w:eastAsia="仿宋_GB2312"/>
          <w:b/>
          <w:color w:val="000000"/>
          <w:sz w:val="30"/>
          <w:szCs w:val="30"/>
        </w:rPr>
      </w:pPr>
      <w:r>
        <w:rPr>
          <w:rFonts w:hint="eastAsia" w:ascii="仿宋_GB2312" w:eastAsia="仿宋_GB2312"/>
          <w:b/>
          <w:color w:val="000000"/>
          <w:sz w:val="30"/>
          <w:szCs w:val="30"/>
        </w:rPr>
        <w:t>附表2  成交人应提供的管理人员表</w:t>
      </w:r>
    </w:p>
    <w:p>
      <w:pPr>
        <w:tabs>
          <w:tab w:val="left" w:pos="0"/>
          <w:tab w:val="left" w:pos="567"/>
          <w:tab w:val="left" w:pos="993"/>
          <w:tab w:val="left" w:pos="1134"/>
        </w:tabs>
        <w:snapToGrid w:val="0"/>
        <w:jc w:val="center"/>
        <w:outlineLvl w:val="1"/>
        <w:rPr>
          <w:rFonts w:hint="eastAsia" w:ascii="仿宋_GB2312" w:eastAsia="仿宋_GB2312"/>
          <w:b/>
          <w:color w:val="000000"/>
          <w:sz w:val="30"/>
          <w:szCs w:val="30"/>
        </w:rPr>
      </w:pPr>
    </w:p>
    <w:p>
      <w:pPr>
        <w:rPr>
          <w:color w:val="00000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313"/>
        <w:gridCol w:w="1190"/>
        <w:gridCol w:w="4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spacing w:line="320" w:lineRule="exact"/>
              <w:jc w:val="center"/>
              <w:rPr>
                <w:rFonts w:hAnsi="宋体"/>
                <w:color w:val="000000"/>
                <w:sz w:val="24"/>
              </w:rPr>
            </w:pPr>
            <w:r>
              <w:rPr>
                <w:rFonts w:hAnsi="宋体"/>
                <w:color w:val="000000"/>
                <w:sz w:val="24"/>
              </w:rPr>
              <w:t>序号</w:t>
            </w:r>
          </w:p>
        </w:tc>
        <w:tc>
          <w:tcPr>
            <w:tcW w:w="2313" w:type="dxa"/>
            <w:vAlign w:val="center"/>
          </w:tcPr>
          <w:p>
            <w:pPr>
              <w:spacing w:line="320" w:lineRule="exact"/>
              <w:jc w:val="center"/>
              <w:rPr>
                <w:rFonts w:hAnsi="宋体"/>
                <w:color w:val="000000"/>
                <w:sz w:val="24"/>
              </w:rPr>
            </w:pPr>
            <w:r>
              <w:rPr>
                <w:rFonts w:hAnsi="宋体"/>
                <w:color w:val="000000"/>
                <w:sz w:val="24"/>
              </w:rPr>
              <w:t>名称</w:t>
            </w:r>
          </w:p>
        </w:tc>
        <w:tc>
          <w:tcPr>
            <w:tcW w:w="1190" w:type="dxa"/>
            <w:vAlign w:val="center"/>
          </w:tcPr>
          <w:p>
            <w:pPr>
              <w:spacing w:line="320" w:lineRule="exact"/>
              <w:jc w:val="center"/>
              <w:rPr>
                <w:rFonts w:hAnsi="宋体"/>
                <w:color w:val="000000"/>
                <w:sz w:val="24"/>
              </w:rPr>
            </w:pPr>
            <w:r>
              <w:rPr>
                <w:rFonts w:hAnsi="宋体"/>
                <w:color w:val="000000"/>
                <w:sz w:val="24"/>
              </w:rPr>
              <w:t>数量（</w:t>
            </w:r>
            <w:r>
              <w:rPr>
                <w:rFonts w:hAnsi="宋体"/>
                <w:color w:val="000000"/>
                <w:kern w:val="0"/>
                <w:sz w:val="24"/>
              </w:rPr>
              <w:t>人）</w:t>
            </w:r>
          </w:p>
        </w:tc>
        <w:tc>
          <w:tcPr>
            <w:tcW w:w="4577" w:type="dxa"/>
            <w:vAlign w:val="center"/>
          </w:tcPr>
          <w:p>
            <w:pPr>
              <w:spacing w:line="320" w:lineRule="exact"/>
              <w:jc w:val="center"/>
              <w:rPr>
                <w:rFonts w:hAnsi="宋体"/>
                <w:color w:val="000000"/>
                <w:sz w:val="24"/>
              </w:rPr>
            </w:pPr>
            <w:r>
              <w:rPr>
                <w:rFonts w:hAnsi="宋体"/>
                <w:color w:val="00000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numPr>
                <w:ilvl w:val="0"/>
                <w:numId w:val="9"/>
              </w:numPr>
              <w:spacing w:line="320" w:lineRule="exact"/>
              <w:jc w:val="center"/>
              <w:rPr>
                <w:color w:val="000000"/>
                <w:sz w:val="24"/>
              </w:rPr>
            </w:pPr>
          </w:p>
        </w:tc>
        <w:tc>
          <w:tcPr>
            <w:tcW w:w="2313" w:type="dxa"/>
            <w:vAlign w:val="center"/>
          </w:tcPr>
          <w:p>
            <w:pPr>
              <w:widowControl/>
              <w:spacing w:line="320" w:lineRule="exact"/>
              <w:jc w:val="center"/>
              <w:rPr>
                <w:rFonts w:hAnsi="宋体"/>
                <w:color w:val="000000"/>
                <w:kern w:val="0"/>
                <w:sz w:val="24"/>
              </w:rPr>
            </w:pPr>
            <w:r>
              <w:rPr>
                <w:rFonts w:hAnsi="宋体"/>
                <w:color w:val="000000"/>
                <w:kern w:val="0"/>
                <w:sz w:val="24"/>
              </w:rPr>
              <w:t>项目负责人</w:t>
            </w:r>
          </w:p>
        </w:tc>
        <w:tc>
          <w:tcPr>
            <w:tcW w:w="1190" w:type="dxa"/>
            <w:vAlign w:val="center"/>
          </w:tcPr>
          <w:p>
            <w:pPr>
              <w:widowControl/>
              <w:spacing w:line="320" w:lineRule="exact"/>
              <w:jc w:val="center"/>
              <w:rPr>
                <w:rFonts w:hint="eastAsia"/>
                <w:color w:val="000000"/>
                <w:kern w:val="0"/>
                <w:sz w:val="24"/>
              </w:rPr>
            </w:pPr>
            <w:r>
              <w:rPr>
                <w:rFonts w:hint="eastAsia"/>
                <w:color w:val="000000"/>
                <w:kern w:val="0"/>
                <w:sz w:val="24"/>
              </w:rPr>
              <w:t>1</w:t>
            </w:r>
          </w:p>
        </w:tc>
        <w:tc>
          <w:tcPr>
            <w:tcW w:w="4577" w:type="dxa"/>
            <w:vAlign w:val="center"/>
          </w:tcPr>
          <w:p>
            <w:pPr>
              <w:widowControl/>
              <w:spacing w:line="320" w:lineRule="exact"/>
              <w:jc w:val="center"/>
              <w:rPr>
                <w:rFonts w:hint="eastAsia"/>
                <w:color w:val="000000"/>
                <w:sz w:val="24"/>
              </w:rPr>
            </w:pPr>
            <w:r>
              <w:rPr>
                <w:rFonts w:hint="eastAsia"/>
                <w:color w:val="000000"/>
                <w:sz w:val="24"/>
              </w:rPr>
              <w:t>房建或装修装饰相关专业工程师及以上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numPr>
                <w:ilvl w:val="0"/>
                <w:numId w:val="9"/>
              </w:numPr>
              <w:spacing w:line="320" w:lineRule="exact"/>
              <w:jc w:val="center"/>
              <w:rPr>
                <w:color w:val="000000"/>
                <w:sz w:val="24"/>
              </w:rPr>
            </w:pPr>
          </w:p>
        </w:tc>
        <w:tc>
          <w:tcPr>
            <w:tcW w:w="2313" w:type="dxa"/>
            <w:vAlign w:val="center"/>
          </w:tcPr>
          <w:p>
            <w:pPr>
              <w:widowControl/>
              <w:spacing w:line="320" w:lineRule="exact"/>
              <w:jc w:val="center"/>
              <w:rPr>
                <w:rFonts w:hAnsi="宋体"/>
                <w:color w:val="000000"/>
                <w:kern w:val="0"/>
                <w:sz w:val="24"/>
              </w:rPr>
            </w:pPr>
            <w:r>
              <w:rPr>
                <w:rFonts w:hAnsi="宋体"/>
                <w:color w:val="000000"/>
                <w:kern w:val="0"/>
                <w:sz w:val="24"/>
              </w:rPr>
              <w:t>项目</w:t>
            </w:r>
            <w:r>
              <w:rPr>
                <w:rFonts w:hint="eastAsia" w:hAnsi="宋体"/>
                <w:color w:val="000000"/>
                <w:kern w:val="0"/>
                <w:sz w:val="24"/>
              </w:rPr>
              <w:t>管理</w:t>
            </w:r>
            <w:r>
              <w:rPr>
                <w:rFonts w:hAnsi="宋体"/>
                <w:color w:val="000000"/>
                <w:kern w:val="0"/>
                <w:sz w:val="24"/>
              </w:rPr>
              <w:t>员</w:t>
            </w:r>
          </w:p>
        </w:tc>
        <w:tc>
          <w:tcPr>
            <w:tcW w:w="1190" w:type="dxa"/>
            <w:vAlign w:val="center"/>
          </w:tcPr>
          <w:p>
            <w:pPr>
              <w:widowControl/>
              <w:spacing w:line="320" w:lineRule="exact"/>
              <w:jc w:val="center"/>
              <w:rPr>
                <w:rFonts w:hint="eastAsia"/>
                <w:color w:val="000000"/>
                <w:kern w:val="0"/>
                <w:sz w:val="24"/>
              </w:rPr>
            </w:pPr>
            <w:r>
              <w:rPr>
                <w:rFonts w:hint="eastAsia"/>
                <w:color w:val="000000"/>
                <w:kern w:val="0"/>
                <w:sz w:val="24"/>
              </w:rPr>
              <w:t>1</w:t>
            </w:r>
          </w:p>
        </w:tc>
        <w:tc>
          <w:tcPr>
            <w:tcW w:w="4577" w:type="dxa"/>
            <w:vAlign w:val="center"/>
          </w:tcPr>
          <w:p>
            <w:pPr>
              <w:widowControl/>
              <w:spacing w:line="320" w:lineRule="exact"/>
              <w:jc w:val="center"/>
              <w:rPr>
                <w:rFonts w:hint="eastAsia"/>
                <w:color w:val="000000"/>
                <w:sz w:val="24"/>
              </w:rPr>
            </w:pPr>
            <w:r>
              <w:rPr>
                <w:rFonts w:hint="eastAsia"/>
                <w:color w:val="000000"/>
                <w:sz w:val="24"/>
              </w:rPr>
              <w:t>房建或装修装饰相关专业工程师及以上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numPr>
                <w:ilvl w:val="0"/>
                <w:numId w:val="9"/>
              </w:numPr>
              <w:spacing w:line="320" w:lineRule="exact"/>
              <w:jc w:val="center"/>
              <w:rPr>
                <w:color w:val="000000"/>
                <w:sz w:val="24"/>
              </w:rPr>
            </w:pPr>
          </w:p>
        </w:tc>
        <w:tc>
          <w:tcPr>
            <w:tcW w:w="2313" w:type="dxa"/>
            <w:vAlign w:val="center"/>
          </w:tcPr>
          <w:p>
            <w:pPr>
              <w:widowControl/>
              <w:spacing w:line="320" w:lineRule="exact"/>
              <w:jc w:val="center"/>
              <w:rPr>
                <w:rFonts w:hAnsi="宋体"/>
                <w:color w:val="000000"/>
                <w:kern w:val="0"/>
                <w:sz w:val="24"/>
              </w:rPr>
            </w:pPr>
            <w:r>
              <w:rPr>
                <w:rFonts w:hAnsi="宋体"/>
                <w:color w:val="000000"/>
                <w:kern w:val="0"/>
                <w:sz w:val="24"/>
              </w:rPr>
              <w:t>项目安全员</w:t>
            </w:r>
          </w:p>
        </w:tc>
        <w:tc>
          <w:tcPr>
            <w:tcW w:w="1190" w:type="dxa"/>
            <w:vAlign w:val="center"/>
          </w:tcPr>
          <w:p>
            <w:pPr>
              <w:widowControl/>
              <w:spacing w:line="320" w:lineRule="exact"/>
              <w:jc w:val="center"/>
              <w:rPr>
                <w:rFonts w:hint="eastAsia"/>
                <w:color w:val="000000"/>
                <w:kern w:val="0"/>
                <w:sz w:val="24"/>
              </w:rPr>
            </w:pPr>
            <w:r>
              <w:rPr>
                <w:rFonts w:hint="eastAsia"/>
                <w:color w:val="000000"/>
                <w:kern w:val="0"/>
                <w:sz w:val="24"/>
              </w:rPr>
              <w:t>1</w:t>
            </w:r>
          </w:p>
        </w:tc>
        <w:tc>
          <w:tcPr>
            <w:tcW w:w="4577" w:type="dxa"/>
            <w:vAlign w:val="center"/>
          </w:tcPr>
          <w:p>
            <w:pPr>
              <w:widowControl/>
              <w:spacing w:line="320" w:lineRule="exact"/>
              <w:jc w:val="center"/>
              <w:rPr>
                <w:rFonts w:hint="eastAsia" w:hAnsi="宋体"/>
                <w:color w:val="000000"/>
                <w:sz w:val="24"/>
              </w:rPr>
            </w:pPr>
            <w:r>
              <w:rPr>
                <w:rFonts w:hint="eastAsia" w:hAnsi="宋体"/>
                <w:color w:val="000000"/>
                <w:sz w:val="24"/>
              </w:rPr>
              <w:t>持有建设主管部门颁发的安全生产考核合格证书C证及以上</w:t>
            </w:r>
          </w:p>
        </w:tc>
      </w:tr>
    </w:tbl>
    <w:p>
      <w:pPr>
        <w:ind w:firstLine="422" w:firstLineChars="200"/>
        <w:outlineLvl w:val="1"/>
        <w:rPr>
          <w:rFonts w:hint="eastAsia" w:ascii="宋体" w:hAnsi="宋体"/>
          <w:b/>
          <w:bCs/>
          <w:color w:val="000000"/>
          <w:szCs w:val="21"/>
        </w:rPr>
      </w:pPr>
    </w:p>
    <w:p>
      <w:pPr>
        <w:outlineLvl w:val="1"/>
        <w:rPr>
          <w:rFonts w:hint="eastAsia" w:ascii="宋体" w:hAnsi="宋体"/>
          <w:b/>
          <w:bCs/>
          <w:color w:val="000000"/>
          <w:szCs w:val="21"/>
        </w:rPr>
      </w:pPr>
      <w:r>
        <w:rPr>
          <w:rFonts w:hint="eastAsia" w:ascii="宋体" w:hAnsi="宋体"/>
          <w:b/>
          <w:bCs/>
          <w:color w:val="000000"/>
          <w:szCs w:val="21"/>
        </w:rPr>
        <w:t>注：1、成交人必须按采购人要求提供项目负责人（1名），项目管理员（1名），项目安全员（1名）。</w:t>
      </w:r>
    </w:p>
    <w:p>
      <w:pPr>
        <w:ind w:firstLine="422" w:firstLineChars="200"/>
        <w:outlineLvl w:val="1"/>
        <w:rPr>
          <w:rFonts w:hint="eastAsia" w:ascii="宋体" w:hAnsi="宋体"/>
          <w:b/>
          <w:bCs/>
          <w:color w:val="000000"/>
          <w:szCs w:val="21"/>
        </w:rPr>
      </w:pPr>
      <w:r>
        <w:rPr>
          <w:rFonts w:hint="eastAsia" w:ascii="宋体" w:hAnsi="宋体"/>
          <w:b/>
          <w:bCs/>
          <w:color w:val="000000"/>
          <w:szCs w:val="21"/>
        </w:rPr>
        <w:t>2、成交人投入本项目的管理人员，在合同工程工期内应遵守采购人的考勤要求，合同规定期限内未到岗或未经采购人批准擅自离开，采购人有权处以违约处理，处理标准为项目负责人1000元/天，</w:t>
      </w:r>
      <w:r>
        <w:rPr>
          <w:rFonts w:hint="eastAsia"/>
          <w:b/>
          <w:bCs/>
          <w:color w:val="000000"/>
          <w:szCs w:val="21"/>
        </w:rPr>
        <w:t>现场技术员、</w:t>
      </w:r>
      <w:r>
        <w:rPr>
          <w:rFonts w:hint="eastAsia"/>
          <w:b/>
          <w:bCs/>
          <w:color w:val="000000"/>
          <w:kern w:val="0"/>
          <w:szCs w:val="21"/>
          <w:lang w:bidi="ar"/>
        </w:rPr>
        <w:t>现场安全员</w:t>
      </w:r>
      <w:r>
        <w:rPr>
          <w:rFonts w:hint="eastAsia" w:ascii="宋体" w:hAnsi="宋体"/>
          <w:b/>
          <w:bCs/>
          <w:color w:val="000000"/>
          <w:szCs w:val="21"/>
        </w:rPr>
        <w:t>500元/天。</w:t>
      </w:r>
    </w:p>
    <w:p>
      <w:pPr>
        <w:ind w:firstLine="422" w:firstLineChars="200"/>
        <w:outlineLvl w:val="1"/>
        <w:rPr>
          <w:rFonts w:hint="eastAsia" w:ascii="宋体" w:hAnsi="宋体"/>
          <w:b/>
          <w:bCs/>
          <w:color w:val="000000"/>
          <w:szCs w:val="21"/>
        </w:rPr>
      </w:pPr>
      <w:r>
        <w:rPr>
          <w:rFonts w:hint="eastAsia" w:ascii="宋体" w:hAnsi="宋体"/>
          <w:b/>
          <w:bCs/>
          <w:color w:val="000000"/>
          <w:szCs w:val="21"/>
        </w:rPr>
        <w:t>3、其余违约处罚参照附表1《施工协作队伍考核评价表》内容执行。</w:t>
      </w:r>
    </w:p>
    <w:p>
      <w:pPr>
        <w:pStyle w:val="4"/>
        <w:rPr>
          <w:rFonts w:hint="eastAsia" w:ascii="仿宋_GB2312" w:eastAsia="仿宋_GB2312"/>
          <w:color w:val="000000"/>
          <w:sz w:val="28"/>
          <w:szCs w:val="28"/>
        </w:rPr>
      </w:pPr>
    </w:p>
    <w:p>
      <w:pPr>
        <w:rPr>
          <w:rFonts w:hint="eastAsia" w:ascii="仿宋_GB2312" w:eastAsia="仿宋_GB2312"/>
          <w:b/>
          <w:color w:val="000000"/>
          <w:sz w:val="28"/>
          <w:szCs w:val="28"/>
        </w:rPr>
      </w:pPr>
    </w:p>
    <w:p>
      <w:pPr>
        <w:pStyle w:val="4"/>
        <w:rPr>
          <w:rFonts w:hint="eastAsia" w:ascii="仿宋_GB2312" w:eastAsia="仿宋_GB2312"/>
          <w:color w:val="000000"/>
          <w:sz w:val="28"/>
          <w:szCs w:val="28"/>
        </w:rPr>
      </w:pPr>
    </w:p>
    <w:p>
      <w:pPr>
        <w:rPr>
          <w:rFonts w:hint="eastAsia" w:ascii="仿宋_GB2312" w:eastAsia="仿宋_GB2312"/>
          <w:b/>
          <w:color w:val="000000"/>
          <w:sz w:val="28"/>
          <w:szCs w:val="28"/>
        </w:rPr>
      </w:pPr>
    </w:p>
    <w:p>
      <w:pPr>
        <w:pStyle w:val="4"/>
        <w:rPr>
          <w:rFonts w:hint="eastAsia" w:ascii="仿宋_GB2312" w:eastAsia="仿宋_GB2312"/>
          <w:color w:val="000000"/>
          <w:sz w:val="28"/>
          <w:szCs w:val="28"/>
        </w:rPr>
      </w:pPr>
    </w:p>
    <w:p>
      <w:pPr>
        <w:rPr>
          <w:rFonts w:hint="eastAsia" w:ascii="仿宋_GB2312" w:eastAsia="仿宋_GB2312"/>
          <w:b/>
          <w:color w:val="000000"/>
          <w:sz w:val="28"/>
          <w:szCs w:val="28"/>
        </w:rPr>
      </w:pPr>
    </w:p>
    <w:p>
      <w:pPr>
        <w:pStyle w:val="4"/>
        <w:rPr>
          <w:rFonts w:hint="eastAsia"/>
          <w:color w:val="000000"/>
        </w:rPr>
      </w:pPr>
    </w:p>
    <w:p>
      <w:pPr>
        <w:pStyle w:val="21"/>
        <w:ind w:left="0" w:leftChars="0" w:firstLine="0" w:firstLineChars="0"/>
        <w:rPr>
          <w:rFonts w:hint="eastAsia" w:ascii="仿宋" w:hAnsi="仿宋" w:eastAsia="仿宋"/>
          <w:b/>
          <w:bCs/>
          <w:color w:val="000000"/>
          <w:sz w:val="28"/>
          <w:szCs w:val="28"/>
        </w:rPr>
      </w:pPr>
      <w:r>
        <w:rPr>
          <w:rFonts w:hint="eastAsia" w:ascii="仿宋" w:hAnsi="仿宋" w:eastAsia="仿宋"/>
          <w:b/>
          <w:bCs/>
          <w:color w:val="000000"/>
          <w:sz w:val="28"/>
          <w:szCs w:val="28"/>
        </w:rPr>
        <w:t>附表3《甲供材料一览表》</w:t>
      </w:r>
    </w:p>
    <w:tbl>
      <w:tblPr>
        <w:tblStyle w:val="2"/>
        <w:tblW w:w="9514" w:type="dxa"/>
        <w:tblInd w:w="-15" w:type="dxa"/>
        <w:tblLayout w:type="autofit"/>
        <w:tblCellMar>
          <w:top w:w="0" w:type="dxa"/>
          <w:left w:w="108" w:type="dxa"/>
          <w:bottom w:w="0" w:type="dxa"/>
          <w:right w:w="108" w:type="dxa"/>
        </w:tblCellMar>
      </w:tblPr>
      <w:tblGrid>
        <w:gridCol w:w="1434"/>
        <w:gridCol w:w="4576"/>
        <w:gridCol w:w="1713"/>
        <w:gridCol w:w="1487"/>
        <w:gridCol w:w="304"/>
      </w:tblGrid>
      <w:tr>
        <w:tblPrEx>
          <w:tblCellMar>
            <w:top w:w="0" w:type="dxa"/>
            <w:left w:w="108" w:type="dxa"/>
            <w:bottom w:w="0" w:type="dxa"/>
            <w:right w:w="108" w:type="dxa"/>
          </w:tblCellMar>
        </w:tblPrEx>
        <w:trPr>
          <w:gridAfter w:val="1"/>
          <w:wAfter w:w="304" w:type="dxa"/>
          <w:trHeight w:val="630" w:hRule="atLeast"/>
        </w:trPr>
        <w:tc>
          <w:tcPr>
            <w:tcW w:w="9210" w:type="dxa"/>
            <w:gridSpan w:val="4"/>
            <w:tcBorders>
              <w:top w:val="nil"/>
              <w:left w:val="nil"/>
              <w:bottom w:val="nil"/>
              <w:right w:val="nil"/>
            </w:tcBorders>
            <w:vAlign w:val="center"/>
          </w:tcPr>
          <w:p>
            <w:pPr>
              <w:widowControl/>
              <w:jc w:val="center"/>
              <w:rPr>
                <w:rFonts w:hint="eastAsia" w:ascii="宋体" w:hAnsi="宋体"/>
                <w:color w:val="000000"/>
                <w:kern w:val="0"/>
                <w:sz w:val="30"/>
                <w:szCs w:val="30"/>
                <w:lang w:bidi="ar"/>
              </w:rPr>
            </w:pPr>
            <w:r>
              <w:rPr>
                <w:rFonts w:hint="eastAsia" w:ascii="宋体" w:hAnsi="宋体"/>
                <w:color w:val="000000"/>
                <w:kern w:val="0"/>
                <w:sz w:val="30"/>
                <w:szCs w:val="30"/>
                <w:lang w:bidi="ar"/>
              </w:rPr>
              <w:t>甲供材料一览表</w:t>
            </w:r>
          </w:p>
          <w:p>
            <w:pPr>
              <w:widowControl/>
              <w:jc w:val="center"/>
              <w:rPr>
                <w:rFonts w:ascii="宋体" w:hAnsi="宋体"/>
                <w:color w:val="000000"/>
                <w:sz w:val="48"/>
                <w:szCs w:val="48"/>
              </w:rPr>
            </w:pPr>
          </w:p>
        </w:tc>
      </w:tr>
      <w:tr>
        <w:tblPrEx>
          <w:tblCellMar>
            <w:top w:w="0" w:type="dxa"/>
            <w:left w:w="108" w:type="dxa"/>
            <w:bottom w:w="0" w:type="dxa"/>
            <w:right w:w="108" w:type="dxa"/>
          </w:tblCellMar>
        </w:tblPrEx>
        <w:trPr>
          <w:gridAfter w:val="1"/>
          <w:wAfter w:w="304" w:type="dxa"/>
          <w:trHeight w:val="555" w:hRule="atLeast"/>
        </w:trPr>
        <w:tc>
          <w:tcPr>
            <w:tcW w:w="9210" w:type="dxa"/>
            <w:gridSpan w:val="4"/>
            <w:tcBorders>
              <w:top w:val="nil"/>
              <w:left w:val="nil"/>
              <w:bottom w:val="nil"/>
              <w:right w:val="nil"/>
            </w:tcBorders>
            <w:vAlign w:val="center"/>
          </w:tcPr>
          <w:p>
            <w:pPr>
              <w:widowControl/>
              <w:jc w:val="left"/>
              <w:rPr>
                <w:rFonts w:hint="eastAsia" w:ascii="宋体" w:hAnsi="宋体"/>
                <w:color w:val="000000"/>
                <w:kern w:val="0"/>
                <w:szCs w:val="21"/>
                <w:lang w:bidi="ar"/>
              </w:rPr>
            </w:pPr>
            <w:r>
              <w:rPr>
                <w:rFonts w:hint="eastAsia" w:ascii="宋体" w:hAnsi="宋体"/>
                <w:color w:val="000000"/>
                <w:kern w:val="0"/>
                <w:szCs w:val="21"/>
                <w:lang w:bidi="ar"/>
              </w:rPr>
              <w:t>项目名称：</w:t>
            </w:r>
            <w:r>
              <w:rPr>
                <w:rFonts w:hint="eastAsia" w:ascii="宋体" w:hAnsi="宋体"/>
                <w:color w:val="000000"/>
                <w:kern w:val="0"/>
                <w:szCs w:val="21"/>
                <w:u w:val="single"/>
                <w:lang w:bidi="ar"/>
              </w:rPr>
              <w:t xml:space="preserve">               </w:t>
            </w:r>
          </w:p>
        </w:tc>
      </w:tr>
      <w:tr>
        <w:tblPrEx>
          <w:tblCellMar>
            <w:top w:w="0" w:type="dxa"/>
            <w:left w:w="108" w:type="dxa"/>
            <w:bottom w:w="0" w:type="dxa"/>
            <w:right w:w="108" w:type="dxa"/>
          </w:tblCellMar>
        </w:tblPrEx>
        <w:trPr>
          <w:trHeight w:val="479" w:hRule="atLeast"/>
        </w:trPr>
        <w:tc>
          <w:tcPr>
            <w:tcW w:w="14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序号</w:t>
            </w:r>
          </w:p>
        </w:tc>
        <w:tc>
          <w:tcPr>
            <w:tcW w:w="4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名称</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规格、型号等要求</w:t>
            </w:r>
          </w:p>
        </w:tc>
        <w:tc>
          <w:tcPr>
            <w:tcW w:w="17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单位</w:t>
            </w:r>
          </w:p>
        </w:tc>
      </w:tr>
      <w:tr>
        <w:tblPrEx>
          <w:tblCellMar>
            <w:top w:w="0" w:type="dxa"/>
            <w:left w:w="108" w:type="dxa"/>
            <w:bottom w:w="0" w:type="dxa"/>
            <w:right w:w="108" w:type="dxa"/>
          </w:tblCellMar>
        </w:tblPrEx>
        <w:trPr>
          <w:trHeight w:val="312" w:hRule="atLeast"/>
        </w:trPr>
        <w:tc>
          <w:tcPr>
            <w:tcW w:w="14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p>
        </w:tc>
        <w:tc>
          <w:tcPr>
            <w:tcW w:w="4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p>
        </w:tc>
        <w:tc>
          <w:tcPr>
            <w:tcW w:w="179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952" w:hRule="atLeast"/>
        </w:trPr>
        <w:tc>
          <w:tcPr>
            <w:tcW w:w="14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b/>
                <w:bCs/>
                <w:color w:val="000000"/>
                <w:sz w:val="20"/>
                <w:szCs w:val="20"/>
              </w:rPr>
            </w:pPr>
            <w:r>
              <w:rPr>
                <w:rFonts w:hint="eastAsia" w:ascii="宋体" w:hAnsi="宋体"/>
                <w:b/>
                <w:bCs/>
                <w:color w:val="000000"/>
                <w:sz w:val="20"/>
                <w:szCs w:val="20"/>
              </w:rPr>
              <w:t>/</w:t>
            </w:r>
          </w:p>
        </w:tc>
        <w:tc>
          <w:tcPr>
            <w:tcW w:w="45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b/>
                <w:bCs/>
                <w:color w:val="000000"/>
                <w:sz w:val="20"/>
                <w:szCs w:val="20"/>
              </w:rPr>
            </w:pPr>
            <w:r>
              <w:rPr>
                <w:rFonts w:hint="eastAsia" w:ascii="宋体" w:hAnsi="宋体"/>
                <w:b/>
                <w:bCs/>
                <w:color w:val="000000"/>
                <w:sz w:val="20"/>
                <w:szCs w:val="20"/>
              </w:rPr>
              <w:t>/</w:t>
            </w:r>
          </w:p>
        </w:tc>
        <w:tc>
          <w:tcPr>
            <w:tcW w:w="17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w:t>
            </w: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r>
              <w:rPr>
                <w:rFonts w:hint="eastAsia" w:ascii="宋体" w:hAnsi="宋体"/>
                <w:color w:val="000000"/>
                <w:sz w:val="20"/>
                <w:szCs w:val="20"/>
              </w:rPr>
              <w:t>/</w:t>
            </w:r>
          </w:p>
        </w:tc>
      </w:tr>
    </w:tbl>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b/>
          <w:color w:val="000000"/>
          <w:sz w:val="28"/>
          <w:szCs w:val="28"/>
        </w:rPr>
      </w:pPr>
    </w:p>
    <w:p>
      <w:pPr>
        <w:tabs>
          <w:tab w:val="left" w:pos="0"/>
          <w:tab w:val="left" w:pos="567"/>
          <w:tab w:val="left" w:pos="993"/>
          <w:tab w:val="left" w:pos="1134"/>
        </w:tabs>
        <w:snapToGrid w:val="0"/>
        <w:spacing w:line="300" w:lineRule="auto"/>
        <w:jc w:val="center"/>
        <w:outlineLvl w:val="1"/>
        <w:rPr>
          <w:rFonts w:hint="eastAsia" w:ascii="仿宋_GB2312" w:eastAsia="仿宋_GB2312"/>
          <w:b/>
          <w:color w:val="000000"/>
          <w:sz w:val="28"/>
          <w:szCs w:val="28"/>
        </w:rPr>
      </w:pPr>
    </w:p>
    <w:p>
      <w:pPr>
        <w:tabs>
          <w:tab w:val="left" w:pos="0"/>
          <w:tab w:val="left" w:pos="567"/>
          <w:tab w:val="left" w:pos="993"/>
          <w:tab w:val="left" w:pos="1134"/>
        </w:tabs>
        <w:snapToGrid w:val="0"/>
        <w:spacing w:line="300" w:lineRule="auto"/>
        <w:jc w:val="center"/>
        <w:outlineLvl w:val="1"/>
        <w:rPr>
          <w:rFonts w:hint="eastAsia" w:ascii="仿宋_GB2312" w:eastAsia="仿宋_GB2312"/>
          <w:b/>
          <w:color w:val="000000"/>
          <w:sz w:val="28"/>
          <w:szCs w:val="28"/>
        </w:rPr>
      </w:pPr>
    </w:p>
    <w:p>
      <w:pPr>
        <w:tabs>
          <w:tab w:val="left" w:pos="0"/>
          <w:tab w:val="left" w:pos="567"/>
          <w:tab w:val="left" w:pos="993"/>
          <w:tab w:val="left" w:pos="1134"/>
        </w:tabs>
        <w:snapToGrid w:val="0"/>
        <w:spacing w:line="300" w:lineRule="auto"/>
        <w:jc w:val="center"/>
        <w:outlineLvl w:val="1"/>
        <w:rPr>
          <w:rFonts w:hint="eastAsia" w:ascii="仿宋_GB2312" w:eastAsia="仿宋_GB2312"/>
          <w:b/>
          <w:color w:val="000000"/>
          <w:sz w:val="28"/>
          <w:szCs w:val="28"/>
        </w:rPr>
      </w:pPr>
    </w:p>
    <w:p>
      <w:pPr>
        <w:tabs>
          <w:tab w:val="left" w:pos="0"/>
          <w:tab w:val="left" w:pos="567"/>
          <w:tab w:val="left" w:pos="993"/>
          <w:tab w:val="left" w:pos="1134"/>
        </w:tabs>
        <w:snapToGrid w:val="0"/>
        <w:spacing w:line="300" w:lineRule="auto"/>
        <w:jc w:val="center"/>
        <w:outlineLvl w:val="1"/>
        <w:rPr>
          <w:rFonts w:hint="eastAsia" w:ascii="仿宋_GB2312" w:eastAsia="仿宋_GB2312"/>
          <w:b/>
          <w:color w:val="000000"/>
          <w:sz w:val="28"/>
          <w:szCs w:val="28"/>
        </w:rPr>
      </w:pPr>
    </w:p>
    <w:p>
      <w:pPr>
        <w:tabs>
          <w:tab w:val="left" w:pos="0"/>
          <w:tab w:val="left" w:pos="567"/>
          <w:tab w:val="left" w:pos="993"/>
          <w:tab w:val="left" w:pos="1134"/>
        </w:tabs>
        <w:snapToGrid w:val="0"/>
        <w:spacing w:line="300" w:lineRule="auto"/>
        <w:jc w:val="center"/>
        <w:outlineLvl w:val="1"/>
        <w:rPr>
          <w:rFonts w:hint="eastAsia" w:ascii="仿宋_GB2312" w:eastAsia="仿宋_GB2312"/>
          <w:b/>
          <w:color w:val="000000"/>
          <w:sz w:val="28"/>
          <w:szCs w:val="28"/>
        </w:rPr>
      </w:pPr>
    </w:p>
    <w:tbl>
      <w:tblPr>
        <w:tblStyle w:val="2"/>
        <w:tblpPr w:leftFromText="180" w:rightFromText="180" w:vertAnchor="text" w:horzAnchor="page" w:tblpX="1525" w:tblpY="515"/>
        <w:tblOverlap w:val="never"/>
        <w:tblW w:w="9340" w:type="dxa"/>
        <w:tblInd w:w="-108" w:type="dxa"/>
        <w:tblLayout w:type="autofit"/>
        <w:tblCellMar>
          <w:top w:w="0" w:type="dxa"/>
          <w:left w:w="108" w:type="dxa"/>
          <w:bottom w:w="0" w:type="dxa"/>
          <w:right w:w="108" w:type="dxa"/>
        </w:tblCellMar>
      </w:tblPr>
      <w:tblGrid>
        <w:gridCol w:w="9340"/>
      </w:tblGrid>
      <w:tr>
        <w:trPr>
          <w:trHeight w:val="845" w:hRule="atLeast"/>
        </w:trPr>
        <w:tc>
          <w:tcPr>
            <w:tcW w:w="9340" w:type="dxa"/>
            <w:tcBorders>
              <w:top w:val="nil"/>
              <w:left w:val="nil"/>
              <w:bottom w:val="nil"/>
              <w:right w:val="nil"/>
            </w:tcBorders>
            <w:noWrap/>
            <w:vAlign w:val="center"/>
          </w:tcPr>
          <w:p>
            <w:pPr>
              <w:widowControl/>
              <w:rPr>
                <w:rFonts w:hint="eastAsia" w:ascii="宋体" w:hAnsi="宋体"/>
                <w:b/>
                <w:bCs/>
                <w:color w:val="000000"/>
                <w:kern w:val="0"/>
                <w:sz w:val="32"/>
                <w:szCs w:val="32"/>
                <w:lang w:bidi="ar"/>
              </w:rPr>
            </w:pPr>
            <w:r>
              <w:rPr>
                <w:rFonts w:hint="eastAsia" w:ascii="宋体" w:hAnsi="宋体"/>
                <w:b/>
                <w:bCs/>
                <w:color w:val="000000"/>
                <w:kern w:val="0"/>
                <w:sz w:val="32"/>
                <w:szCs w:val="32"/>
                <w:lang w:bidi="ar"/>
              </w:rPr>
              <w:t>福省高速市政工程有限公司建筑、涉路施工现场作业负面清单</w:t>
            </w:r>
          </w:p>
        </w:tc>
      </w:tr>
    </w:tbl>
    <w:p>
      <w:pPr>
        <w:tabs>
          <w:tab w:val="left" w:pos="0"/>
          <w:tab w:val="left" w:pos="567"/>
          <w:tab w:val="left" w:pos="993"/>
          <w:tab w:val="left" w:pos="1134"/>
        </w:tabs>
        <w:snapToGrid w:val="0"/>
        <w:spacing w:line="300" w:lineRule="auto"/>
        <w:jc w:val="left"/>
        <w:outlineLvl w:val="1"/>
        <w:rPr>
          <w:rFonts w:hint="eastAsia" w:ascii="仿宋_GB2312" w:eastAsia="仿宋_GB2312"/>
          <w:b/>
          <w:color w:val="000000"/>
          <w:sz w:val="28"/>
          <w:szCs w:val="28"/>
        </w:rPr>
      </w:pPr>
      <w:r>
        <w:rPr>
          <w:rFonts w:hint="eastAsia" w:ascii="仿宋_GB2312" w:eastAsia="仿宋_GB2312"/>
          <w:b/>
          <w:color w:val="000000"/>
          <w:sz w:val="28"/>
          <w:szCs w:val="28"/>
        </w:rPr>
        <w:t>附件4</w:t>
      </w:r>
    </w:p>
    <w:tbl>
      <w:tblPr>
        <w:tblStyle w:val="2"/>
        <w:tblpPr w:leftFromText="180" w:rightFromText="180" w:vertAnchor="text" w:horzAnchor="page" w:tblpX="825" w:tblpY="1102"/>
        <w:tblOverlap w:val="never"/>
        <w:tblW w:w="10628" w:type="dxa"/>
        <w:tblInd w:w="-108" w:type="dxa"/>
        <w:tblLayout w:type="fixed"/>
        <w:tblCellMar>
          <w:top w:w="0" w:type="dxa"/>
          <w:left w:w="108" w:type="dxa"/>
          <w:bottom w:w="0" w:type="dxa"/>
          <w:right w:w="108" w:type="dxa"/>
        </w:tblCellMar>
      </w:tblPr>
      <w:tblGrid>
        <w:gridCol w:w="685"/>
        <w:gridCol w:w="5638"/>
        <w:gridCol w:w="2805"/>
        <w:gridCol w:w="1500"/>
      </w:tblGrid>
      <w:tr>
        <w:tblPrEx>
          <w:tblCellMar>
            <w:top w:w="0" w:type="dxa"/>
            <w:left w:w="108" w:type="dxa"/>
            <w:bottom w:w="0" w:type="dxa"/>
            <w:right w:w="108" w:type="dxa"/>
          </w:tblCellMar>
        </w:tblPrEx>
        <w:trPr>
          <w:trHeight w:val="60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序号</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违规行为</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处罚标准</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备注</w:t>
            </w: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Style w:val="38"/>
                <w:color w:val="000000"/>
                <w:lang w:bidi="ar"/>
              </w:rPr>
            </w:pPr>
            <w:r>
              <w:rPr>
                <w:rStyle w:val="38"/>
                <w:color w:val="000000"/>
                <w:lang w:bidi="ar"/>
              </w:rPr>
              <w:t>进入施工现场未佩戴安全帽</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戴安全帽但未系好帽带</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3</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作业人员穿拖鞋、高跟鞋、光膀子作业</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50元/人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4</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交通安全员、安全督导员未佩戴口哨</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50元/人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施工人员未穿着工作服（反光衣）</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50元/人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6</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非电工人员私拉乱接电线</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7</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无护手安全装置、未安装漏电保护器、无保护接零</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8</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从事电气焊等明火作业时周围未配备灭火器</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9</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沿基坑脚手架斜撑上下</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10</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塔吊钢丝损坏未及时更换</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11</w:t>
            </w:r>
          </w:p>
        </w:tc>
        <w:tc>
          <w:tcPr>
            <w:tcW w:w="56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作业人员随意倚靠、躺卧在压路机等机械设备周边</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100元/人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12</w:t>
            </w:r>
          </w:p>
        </w:tc>
        <w:tc>
          <w:tcPr>
            <w:tcW w:w="56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运输车辆倒车通过临近施工作业区域时车队未安排人员指挥车辆</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13</w:t>
            </w:r>
          </w:p>
        </w:tc>
        <w:tc>
          <w:tcPr>
            <w:tcW w:w="56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夜间看控人员脱岗</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100元/人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14</w:t>
            </w:r>
          </w:p>
        </w:tc>
        <w:tc>
          <w:tcPr>
            <w:tcW w:w="56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施工车辆未安装倒车影音装置</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100元/辆</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15</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车辆机械设备随意从控头或控中进入布控区域</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16</w:t>
            </w:r>
          </w:p>
        </w:tc>
        <w:tc>
          <w:tcPr>
            <w:tcW w:w="56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特种作业人员无证上岗</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100元/次</w:t>
            </w:r>
          </w:p>
        </w:tc>
        <w:tc>
          <w:tcPr>
            <w:tcW w:w="15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olor w:val="000000"/>
                <w:sz w:val="20"/>
                <w:szCs w:val="20"/>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17</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高空抛物</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18</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手持电动工具未安装漏电保护器</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19</w:t>
            </w:r>
          </w:p>
        </w:tc>
        <w:tc>
          <w:tcPr>
            <w:tcW w:w="56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机具设备使用无开关箱的、开关箱内无开关或漏电保护器</w:t>
            </w:r>
          </w:p>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氧气乙炔间距不足5米，离明火不足10米</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20</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电锯、平刨、钢筋加工等机械传动部位无防护罩</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21</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一闸多机</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22</w:t>
            </w:r>
          </w:p>
        </w:tc>
        <w:tc>
          <w:tcPr>
            <w:tcW w:w="56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现场未设置安全员或交通安全员缺岗</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200元/人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23</w:t>
            </w:r>
          </w:p>
        </w:tc>
        <w:tc>
          <w:tcPr>
            <w:tcW w:w="56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作业人员逆车流方向布控反光锥，顺车流方向收控反光锥</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200元/次</w:t>
            </w:r>
          </w:p>
        </w:tc>
        <w:tc>
          <w:tcPr>
            <w:tcW w:w="15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olor w:val="000000"/>
                <w:sz w:val="20"/>
                <w:szCs w:val="20"/>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24</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车辆机械设备随意横穿高速公路</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200元/次</w:t>
            </w:r>
          </w:p>
        </w:tc>
        <w:tc>
          <w:tcPr>
            <w:tcW w:w="15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olor w:val="000000"/>
                <w:sz w:val="20"/>
                <w:szCs w:val="20"/>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25</w:t>
            </w:r>
          </w:p>
        </w:tc>
        <w:tc>
          <w:tcPr>
            <w:tcW w:w="56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作业人员随意横穿高速公路或在布控区域外施工</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200元/次</w:t>
            </w:r>
          </w:p>
        </w:tc>
        <w:tc>
          <w:tcPr>
            <w:tcW w:w="15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olor w:val="000000"/>
                <w:sz w:val="20"/>
                <w:szCs w:val="20"/>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26</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未严格按“十不吊”规定吊物</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27</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高空作业与临边作业未系挂安全带</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28</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脚手架作业人员未系安全带</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29</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在施工现场随地大小便</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30</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私自拆卸外架或“四口”防护</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31</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擅自关闭塔吊与施工升降机电源</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32</w:t>
            </w:r>
          </w:p>
        </w:tc>
        <w:tc>
          <w:tcPr>
            <w:tcW w:w="5638" w:type="dxa"/>
            <w:tcBorders>
              <w:top w:val="single" w:color="000000" w:sz="4" w:space="0"/>
              <w:left w:val="single" w:color="000000" w:sz="4" w:space="0"/>
              <w:bottom w:val="single" w:color="000000" w:sz="4" w:space="0"/>
              <w:right w:val="single" w:color="000000" w:sz="4" w:space="0"/>
            </w:tcBorders>
            <w:vAlign w:val="center"/>
          </w:tcPr>
          <w:p>
            <w:pPr>
              <w:widowControl/>
              <w:jc w:val="center"/>
              <w:rPr>
                <w:rStyle w:val="39"/>
                <w:color w:val="000000"/>
                <w:lang w:bidi="ar"/>
              </w:rPr>
            </w:pPr>
            <w:r>
              <w:rPr>
                <w:rStyle w:val="39"/>
                <w:color w:val="000000"/>
                <w:lang w:bidi="ar"/>
              </w:rPr>
              <w:t>作业人员在库房、配电间、危化品、油罐区等易燃易爆区域吸烟或违规动火</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500元/次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33</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打架斗殴</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2000元/次</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olor w:val="000000"/>
                <w:sz w:val="22"/>
                <w:szCs w:val="22"/>
              </w:rPr>
            </w:pPr>
          </w:p>
        </w:tc>
      </w:tr>
      <w:tr>
        <w:tblPrEx>
          <w:tblCellMar>
            <w:top w:w="0" w:type="dxa"/>
            <w:left w:w="108" w:type="dxa"/>
            <w:bottom w:w="0" w:type="dxa"/>
            <w:right w:w="108" w:type="dxa"/>
          </w:tblCellMar>
        </w:tblPrEx>
        <w:trPr>
          <w:trHeight w:val="720"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34</w:t>
            </w:r>
          </w:p>
        </w:tc>
        <w:tc>
          <w:tcPr>
            <w:tcW w:w="563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其它存在安全隐患的违规行为</w:t>
            </w:r>
          </w:p>
        </w:tc>
        <w:tc>
          <w:tcPr>
            <w:tcW w:w="28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根据现场实际情况参考以上标准处罚</w:t>
            </w:r>
          </w:p>
        </w:tc>
        <w:tc>
          <w:tcPr>
            <w:tcW w:w="15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olor w:val="000000"/>
                <w:sz w:val="20"/>
                <w:szCs w:val="20"/>
              </w:rPr>
            </w:pPr>
          </w:p>
        </w:tc>
      </w:tr>
    </w:tbl>
    <w:p>
      <w:pPr>
        <w:tabs>
          <w:tab w:val="left" w:pos="0"/>
          <w:tab w:val="left" w:pos="567"/>
          <w:tab w:val="left" w:pos="993"/>
          <w:tab w:val="left" w:pos="1134"/>
        </w:tabs>
        <w:snapToGrid w:val="0"/>
        <w:spacing w:line="300" w:lineRule="auto"/>
        <w:jc w:val="both"/>
        <w:outlineLvl w:val="1"/>
        <w:rPr>
          <w:rFonts w:hint="eastAsia" w:ascii="仿宋_GB2312" w:eastAsia="仿宋_GB2312"/>
          <w:b/>
          <w:color w:val="000000"/>
          <w:sz w:val="28"/>
          <w:szCs w:val="28"/>
        </w:rPr>
      </w:pPr>
    </w:p>
    <w:p>
      <w:pPr>
        <w:tabs>
          <w:tab w:val="left" w:pos="0"/>
          <w:tab w:val="left" w:pos="567"/>
          <w:tab w:val="left" w:pos="993"/>
          <w:tab w:val="left" w:pos="1134"/>
        </w:tabs>
        <w:snapToGrid w:val="0"/>
        <w:spacing w:line="300" w:lineRule="auto"/>
        <w:jc w:val="center"/>
        <w:outlineLvl w:val="0"/>
        <w:rPr>
          <w:rFonts w:hint="eastAsia" w:ascii="宋体" w:hAnsi="宋体"/>
          <w:b/>
          <w:bCs/>
          <w:color w:val="000000"/>
          <w:sz w:val="44"/>
          <w:szCs w:val="44"/>
          <w:shd w:val="clear" w:color="auto" w:fill="FFFFFF"/>
        </w:rPr>
      </w:pPr>
      <w:bookmarkStart w:id="3" w:name="_Toc234382674"/>
      <w:r>
        <w:rPr>
          <w:rFonts w:hint="eastAsia" w:ascii="宋体" w:hAnsi="宋体"/>
          <w:b/>
          <w:bCs/>
          <w:color w:val="000000"/>
          <w:sz w:val="44"/>
          <w:szCs w:val="44"/>
          <w:shd w:val="clear" w:color="auto" w:fill="FFFFFF"/>
        </w:rPr>
        <w:t>第三章  评审办法及标准</w:t>
      </w:r>
    </w:p>
    <w:bookmarkEnd w:id="3"/>
    <w:p>
      <w:pPr>
        <w:jc w:val="center"/>
        <w:outlineLvl w:val="1"/>
        <w:rPr>
          <w:rFonts w:ascii="宋体" w:hAnsi="宋体"/>
          <w:color w:val="000000"/>
          <w:sz w:val="32"/>
          <w:szCs w:val="32"/>
          <w:shd w:val="clear" w:color="auto" w:fill="FFFFFF"/>
        </w:rPr>
      </w:pPr>
      <w:r>
        <w:rPr>
          <w:rFonts w:ascii="宋体" w:hAnsi="宋体"/>
          <w:color w:val="000000"/>
          <w:sz w:val="32"/>
          <w:szCs w:val="32"/>
          <w:shd w:val="clear" w:color="auto" w:fill="FFFFFF"/>
        </w:rPr>
        <w:t>评</w:t>
      </w:r>
      <w:r>
        <w:rPr>
          <w:rFonts w:hint="eastAsia" w:ascii="宋体" w:hAnsi="宋体"/>
          <w:color w:val="000000"/>
          <w:sz w:val="32"/>
          <w:szCs w:val="32"/>
          <w:shd w:val="clear" w:color="auto" w:fill="FFFFFF"/>
        </w:rPr>
        <w:t>审</w:t>
      </w:r>
      <w:r>
        <w:rPr>
          <w:rFonts w:ascii="宋体" w:hAnsi="宋体"/>
          <w:color w:val="000000"/>
          <w:sz w:val="32"/>
          <w:szCs w:val="32"/>
          <w:shd w:val="clear" w:color="auto" w:fill="FFFFFF"/>
        </w:rPr>
        <w:t>办法前附表</w:t>
      </w:r>
    </w:p>
    <w:p>
      <w:pPr>
        <w:jc w:val="center"/>
        <w:outlineLvl w:val="1"/>
        <w:rPr>
          <w:rFonts w:hint="eastAsia" w:ascii="宋体" w:hAnsi="宋体"/>
          <w:color w:val="000000"/>
          <w:sz w:val="32"/>
          <w:szCs w:val="32"/>
          <w:shd w:val="clear" w:color="auto" w:fill="FFFFFF"/>
        </w:rPr>
      </w:pPr>
    </w:p>
    <w:tbl>
      <w:tblPr>
        <w:tblStyle w:val="2"/>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73"/>
        <w:gridCol w:w="798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vAlign w:val="center"/>
          </w:tcPr>
          <w:p>
            <w:pPr>
              <w:jc w:val="center"/>
              <w:rPr>
                <w:rFonts w:hint="eastAsia" w:ascii="宋体" w:hAnsi="宋体"/>
                <w:b/>
                <w:color w:val="000000"/>
                <w:sz w:val="24"/>
                <w:shd w:val="clear" w:color="auto" w:fill="FFFFFF"/>
              </w:rPr>
            </w:pPr>
            <w:r>
              <w:rPr>
                <w:rFonts w:hint="eastAsia" w:ascii="宋体" w:hAnsi="宋体"/>
                <w:b/>
                <w:color w:val="000000"/>
                <w:sz w:val="24"/>
                <w:shd w:val="clear" w:color="auto" w:fill="FFFFFF"/>
              </w:rPr>
              <w:t>条款号</w:t>
            </w:r>
          </w:p>
        </w:tc>
        <w:tc>
          <w:tcPr>
            <w:tcW w:w="9156" w:type="dxa"/>
            <w:gridSpan w:val="2"/>
            <w:vAlign w:val="center"/>
          </w:tcPr>
          <w:p>
            <w:pPr>
              <w:spacing w:line="240" w:lineRule="exact"/>
              <w:jc w:val="center"/>
              <w:rPr>
                <w:rFonts w:hint="eastAsia" w:ascii="宋体" w:hAnsi="宋体"/>
                <w:b/>
                <w:color w:val="000000"/>
                <w:sz w:val="24"/>
                <w:shd w:val="clear" w:color="auto" w:fill="FFFFFF"/>
              </w:rPr>
            </w:pPr>
            <w:r>
              <w:rPr>
                <w:rFonts w:hint="eastAsia" w:ascii="宋体" w:hAnsi="宋体"/>
                <w:b/>
                <w:color w:val="000000"/>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vAlign w:val="center"/>
          </w:tcPr>
          <w:p>
            <w:pPr>
              <w:jc w:val="center"/>
              <w:rPr>
                <w:rFonts w:hint="eastAsia" w:ascii="宋体" w:hAnsi="宋体"/>
                <w:b/>
                <w:color w:val="000000"/>
                <w:szCs w:val="21"/>
                <w:shd w:val="clear" w:color="auto" w:fill="FFFFFF"/>
              </w:rPr>
            </w:pPr>
            <w:r>
              <w:rPr>
                <w:rFonts w:hint="eastAsia" w:ascii="宋体" w:hAnsi="宋体"/>
                <w:b/>
                <w:color w:val="000000"/>
                <w:szCs w:val="21"/>
                <w:shd w:val="clear" w:color="auto" w:fill="FFFFFF"/>
              </w:rPr>
              <w:t>（一）</w:t>
            </w:r>
          </w:p>
        </w:tc>
        <w:tc>
          <w:tcPr>
            <w:tcW w:w="9156" w:type="dxa"/>
            <w:gridSpan w:val="2"/>
            <w:vAlign w:val="center"/>
          </w:tcPr>
          <w:p>
            <w:pPr>
              <w:spacing w:line="400" w:lineRule="exact"/>
              <w:rPr>
                <w:color w:val="000000"/>
              </w:rPr>
            </w:pPr>
            <w:r>
              <w:rPr>
                <w:color w:val="000000"/>
              </w:rPr>
              <w:t>本项目</w:t>
            </w:r>
            <w:r>
              <w:rPr>
                <w:rFonts w:hint="eastAsia"/>
                <w:color w:val="000000"/>
              </w:rPr>
              <w:t>采购</w:t>
            </w:r>
            <w:r>
              <w:rPr>
                <w:color w:val="000000"/>
              </w:rPr>
              <w:t>实行资格后审，并采用综合评分法</w:t>
            </w:r>
            <w:r>
              <w:rPr>
                <w:rFonts w:hint="eastAsia"/>
                <w:color w:val="000000"/>
              </w:rPr>
              <w:t>的评审方法，评审小组</w:t>
            </w:r>
            <w:r>
              <w:rPr>
                <w:color w:val="000000"/>
              </w:rPr>
              <w:t>对满足</w:t>
            </w:r>
            <w:r>
              <w:rPr>
                <w:rFonts w:hint="eastAsia"/>
                <w:color w:val="000000"/>
              </w:rPr>
              <w:t>采购文件</w:t>
            </w:r>
            <w:r>
              <w:rPr>
                <w:color w:val="000000"/>
              </w:rPr>
              <w:t>实质性要求的</w:t>
            </w:r>
            <w:r>
              <w:rPr>
                <w:rFonts w:hint="eastAsia"/>
                <w:color w:val="000000"/>
              </w:rPr>
              <w:t>响应文件</w:t>
            </w:r>
            <w:r>
              <w:rPr>
                <w:color w:val="000000"/>
              </w:rPr>
              <w:t>，按照本规定的评分标准进行打分，并按得分由高到低顺序推荐</w:t>
            </w:r>
            <w:r>
              <w:rPr>
                <w:rFonts w:hint="eastAsia"/>
                <w:color w:val="000000"/>
              </w:rPr>
              <w:t>成交</w:t>
            </w:r>
            <w:r>
              <w:rPr>
                <w:color w:val="000000"/>
              </w:rPr>
              <w:t>候选人，但</w:t>
            </w:r>
            <w:r>
              <w:rPr>
                <w:rFonts w:hint="eastAsia"/>
                <w:color w:val="000000"/>
              </w:rPr>
              <w:t>报价</w:t>
            </w:r>
            <w:r>
              <w:rPr>
                <w:color w:val="000000"/>
              </w:rPr>
              <w:t>低于其成本的除外。当两个或两个以上</w:t>
            </w:r>
            <w:r>
              <w:rPr>
                <w:rFonts w:hint="eastAsia"/>
                <w:color w:val="000000"/>
              </w:rPr>
              <w:t>报价人</w:t>
            </w:r>
            <w:r>
              <w:rPr>
                <w:color w:val="000000"/>
              </w:rPr>
              <w:t>的综合得分相同时，以</w:t>
            </w:r>
            <w:r>
              <w:rPr>
                <w:rFonts w:hint="eastAsia"/>
                <w:color w:val="000000"/>
              </w:rPr>
              <w:t>报价</w:t>
            </w:r>
            <w:r>
              <w:rPr>
                <w:color w:val="000000"/>
              </w:rPr>
              <w:t>低者优先；当综合得分、</w:t>
            </w:r>
            <w:r>
              <w:rPr>
                <w:rFonts w:hint="eastAsia"/>
                <w:color w:val="000000"/>
              </w:rPr>
              <w:t>报价</w:t>
            </w:r>
            <w:r>
              <w:rPr>
                <w:color w:val="000000"/>
              </w:rPr>
              <w:t>均相同时则通过抽签的方式来确定排名顺序。</w:t>
            </w:r>
          </w:p>
          <w:p>
            <w:pPr>
              <w:spacing w:line="400" w:lineRule="exact"/>
              <w:rPr>
                <w:rFonts w:hint="eastAsia"/>
                <w:color w:val="00000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Align w:val="center"/>
          </w:tcPr>
          <w:p>
            <w:pPr>
              <w:jc w:val="center"/>
              <w:rPr>
                <w:rFonts w:hint="eastAsia" w:ascii="宋体" w:hAnsi="宋体"/>
                <w:b/>
                <w:bCs/>
                <w:color w:val="000000"/>
                <w:sz w:val="18"/>
                <w:szCs w:val="18"/>
                <w:shd w:val="clear" w:color="auto" w:fill="FFFFFF"/>
              </w:rPr>
            </w:pPr>
            <w:r>
              <w:rPr>
                <w:rFonts w:hint="eastAsia" w:ascii="宋体" w:hAnsi="宋体"/>
                <w:b/>
                <w:bCs/>
                <w:color w:val="000000"/>
                <w:sz w:val="18"/>
                <w:szCs w:val="18"/>
                <w:shd w:val="clear" w:color="auto" w:fill="FFFFFF"/>
              </w:rPr>
              <w:t>（二）</w:t>
            </w:r>
          </w:p>
        </w:tc>
        <w:tc>
          <w:tcPr>
            <w:tcW w:w="703" w:type="dxa"/>
            <w:vAlign w:val="center"/>
          </w:tcPr>
          <w:p>
            <w:pPr>
              <w:snapToGrid w:val="0"/>
              <w:ind w:left="113" w:right="113"/>
              <w:contextualSpacing/>
              <w:jc w:val="center"/>
              <w:rPr>
                <w:rFonts w:hint="eastAsia" w:ascii="宋体" w:hAnsi="宋体"/>
                <w:b/>
                <w:bCs/>
                <w:color w:val="000000"/>
                <w:szCs w:val="21"/>
                <w:shd w:val="clear" w:color="auto" w:fill="FFFFFF"/>
              </w:rPr>
            </w:pPr>
            <w:r>
              <w:rPr>
                <w:rFonts w:hint="eastAsia" w:ascii="宋体" w:hAnsi="宋体"/>
                <w:b/>
                <w:bCs/>
                <w:color w:val="000000"/>
                <w:szCs w:val="21"/>
                <w:shd w:val="clear" w:color="auto" w:fill="FFFFFF"/>
              </w:rPr>
              <w:t>形式评审与响应性评审标准</w:t>
            </w:r>
          </w:p>
        </w:tc>
        <w:tc>
          <w:tcPr>
            <w:tcW w:w="9156" w:type="dxa"/>
            <w:gridSpan w:val="2"/>
            <w:vAlign w:val="top"/>
          </w:tcPr>
          <w:p>
            <w:pPr>
              <w:spacing w:line="400" w:lineRule="exact"/>
              <w:rPr>
                <w:rFonts w:hint="eastAsia"/>
                <w:color w:val="000000"/>
              </w:rPr>
            </w:pPr>
            <w:r>
              <w:rPr>
                <w:rFonts w:hint="eastAsia"/>
                <w:color w:val="000000"/>
              </w:rPr>
              <w:t>1.响应文件应符合以下要求或标准，否则按重大偏差处理，其响应文件将被否决：</w:t>
            </w:r>
          </w:p>
          <w:p>
            <w:pPr>
              <w:spacing w:line="400" w:lineRule="exact"/>
              <w:rPr>
                <w:rFonts w:hint="eastAsia"/>
                <w:color w:val="000000"/>
              </w:rPr>
            </w:pPr>
            <w:r>
              <w:rPr>
                <w:rFonts w:hint="eastAsia"/>
                <w:color w:val="000000"/>
              </w:rPr>
              <w:t>（1）报价人应满足第一章采购公告中的报价人的资格要求条件。</w:t>
            </w:r>
          </w:p>
          <w:p>
            <w:pPr>
              <w:spacing w:line="400" w:lineRule="exact"/>
              <w:rPr>
                <w:color w:val="000000"/>
              </w:rPr>
            </w:pPr>
            <w:r>
              <w:rPr>
                <w:color w:val="000000"/>
              </w:rPr>
              <w:t>（2）</w:t>
            </w:r>
            <w:r>
              <w:rPr>
                <w:rFonts w:hint="eastAsia"/>
                <w:color w:val="000000"/>
              </w:rPr>
              <w:t>报价人的报价不得超过采购人编制的最高控制单价及最高控制总价。</w:t>
            </w:r>
          </w:p>
          <w:p>
            <w:pPr>
              <w:spacing w:line="400" w:lineRule="exact"/>
              <w:rPr>
                <w:color w:val="000000"/>
              </w:rPr>
            </w:pPr>
            <w:r>
              <w:rPr>
                <w:color w:val="000000"/>
              </w:rPr>
              <w:t>（</w:t>
            </w:r>
            <w:r>
              <w:rPr>
                <w:rFonts w:hint="eastAsia"/>
                <w:color w:val="000000"/>
              </w:rPr>
              <w:t>3</w:t>
            </w:r>
            <w:r>
              <w:rPr>
                <w:color w:val="000000"/>
              </w:rPr>
              <w:t>）</w:t>
            </w:r>
            <w:r>
              <w:rPr>
                <w:rFonts w:hint="eastAsia"/>
                <w:color w:val="000000"/>
              </w:rPr>
              <w:t>响应文件</w:t>
            </w:r>
            <w:r>
              <w:rPr>
                <w:color w:val="000000"/>
              </w:rPr>
              <w:t>按照采购文件规定的格式、内容填写，字迹清晰可辩</w:t>
            </w:r>
            <w:r>
              <w:rPr>
                <w:rFonts w:hint="eastAsia"/>
                <w:color w:val="000000"/>
              </w:rPr>
              <w:t>。</w:t>
            </w:r>
          </w:p>
          <w:p>
            <w:pPr>
              <w:spacing w:line="400" w:lineRule="exact"/>
              <w:ind w:firstLine="420" w:firstLineChars="200"/>
              <w:rPr>
                <w:color w:val="000000"/>
              </w:rPr>
            </w:pPr>
            <w:r>
              <w:rPr>
                <w:color w:val="000000"/>
              </w:rPr>
              <w:t>a</w:t>
            </w:r>
            <w:r>
              <w:rPr>
                <w:rFonts w:hint="eastAsia"/>
                <w:color w:val="000000"/>
              </w:rPr>
              <w:t>.响应文件</w:t>
            </w:r>
            <w:r>
              <w:rPr>
                <w:color w:val="000000"/>
              </w:rPr>
              <w:t>按采购文件规定填报了</w:t>
            </w:r>
            <w:r>
              <w:rPr>
                <w:rFonts w:hint="eastAsia"/>
                <w:color w:val="000000"/>
              </w:rPr>
              <w:t>报价</w:t>
            </w:r>
            <w:r>
              <w:rPr>
                <w:color w:val="000000"/>
              </w:rPr>
              <w:t>、工期及工程质量目标；</w:t>
            </w:r>
          </w:p>
          <w:p>
            <w:pPr>
              <w:spacing w:line="400" w:lineRule="exact"/>
              <w:ind w:firstLine="420" w:firstLineChars="200"/>
              <w:rPr>
                <w:color w:val="000000"/>
              </w:rPr>
            </w:pPr>
            <w:r>
              <w:rPr>
                <w:color w:val="000000"/>
              </w:rPr>
              <w:t>b.</w:t>
            </w:r>
            <w:r>
              <w:rPr>
                <w:rFonts w:hint="eastAsia"/>
                <w:color w:val="000000"/>
              </w:rPr>
              <w:t>响应文件</w:t>
            </w:r>
            <w:r>
              <w:rPr>
                <w:color w:val="000000"/>
              </w:rPr>
              <w:t>附表的所有数据均符合采购文件规定；</w:t>
            </w:r>
          </w:p>
          <w:p>
            <w:pPr>
              <w:spacing w:line="400" w:lineRule="exact"/>
              <w:ind w:firstLine="420" w:firstLineChars="200"/>
              <w:rPr>
                <w:color w:val="000000"/>
              </w:rPr>
            </w:pPr>
            <w:r>
              <w:rPr>
                <w:color w:val="000000"/>
              </w:rPr>
              <w:t>c.</w:t>
            </w:r>
            <w:r>
              <w:rPr>
                <w:rFonts w:hint="eastAsia"/>
                <w:color w:val="000000"/>
              </w:rPr>
              <w:t>响应文件</w:t>
            </w:r>
            <w:r>
              <w:rPr>
                <w:color w:val="000000"/>
              </w:rPr>
              <w:t>组成齐全完整；</w:t>
            </w:r>
          </w:p>
          <w:p>
            <w:pPr>
              <w:spacing w:line="400" w:lineRule="exact"/>
              <w:ind w:firstLine="420" w:firstLineChars="200"/>
              <w:rPr>
                <w:color w:val="000000"/>
              </w:rPr>
            </w:pPr>
            <w:r>
              <w:rPr>
                <w:color w:val="000000"/>
              </w:rPr>
              <w:t>d.</w:t>
            </w:r>
            <w:r>
              <w:rPr>
                <w:rFonts w:hint="eastAsia"/>
                <w:color w:val="000000"/>
              </w:rPr>
              <w:t>响应文件</w:t>
            </w:r>
            <w:r>
              <w:rPr>
                <w:color w:val="000000"/>
              </w:rPr>
              <w:t>的包封符合采购文件规定。</w:t>
            </w:r>
          </w:p>
          <w:p>
            <w:pPr>
              <w:spacing w:line="400" w:lineRule="exact"/>
              <w:rPr>
                <w:color w:val="000000"/>
              </w:rPr>
            </w:pPr>
            <w:r>
              <w:rPr>
                <w:color w:val="000000"/>
              </w:rPr>
              <w:t>（</w:t>
            </w:r>
            <w:r>
              <w:rPr>
                <w:rFonts w:hint="eastAsia"/>
                <w:color w:val="000000"/>
              </w:rPr>
              <w:t>4</w:t>
            </w:r>
            <w:r>
              <w:rPr>
                <w:color w:val="000000"/>
              </w:rPr>
              <w:t>）</w:t>
            </w:r>
            <w:r>
              <w:rPr>
                <w:rFonts w:hint="eastAsia"/>
                <w:color w:val="000000"/>
              </w:rPr>
              <w:t>响应文件</w:t>
            </w:r>
            <w:r>
              <w:rPr>
                <w:color w:val="000000"/>
              </w:rPr>
              <w:t>上法定代表人或其授权代理人的签字、报价人的单位章盖章齐全，符合采购文件规定。</w:t>
            </w:r>
          </w:p>
          <w:p>
            <w:pPr>
              <w:spacing w:line="400" w:lineRule="exact"/>
              <w:rPr>
                <w:color w:val="000000"/>
              </w:rPr>
            </w:pPr>
            <w:r>
              <w:rPr>
                <w:color w:val="000000"/>
              </w:rPr>
              <w:t>（</w:t>
            </w:r>
            <w:r>
              <w:rPr>
                <w:rFonts w:hint="eastAsia"/>
                <w:color w:val="000000"/>
              </w:rPr>
              <w:t>5</w:t>
            </w:r>
            <w:r>
              <w:rPr>
                <w:color w:val="000000"/>
              </w:rPr>
              <w:t>）报价人按照采购文件规定的金额、形式、时效提供了报价保证金。</w:t>
            </w:r>
          </w:p>
          <w:p>
            <w:pPr>
              <w:spacing w:line="400" w:lineRule="exact"/>
              <w:rPr>
                <w:color w:val="000000"/>
              </w:rPr>
            </w:pPr>
            <w:r>
              <w:rPr>
                <w:color w:val="000000"/>
              </w:rPr>
              <w:t>（</w:t>
            </w:r>
            <w:r>
              <w:rPr>
                <w:rFonts w:hint="eastAsia"/>
                <w:color w:val="000000"/>
              </w:rPr>
              <w:t>6</w:t>
            </w:r>
            <w:r>
              <w:rPr>
                <w:color w:val="000000"/>
              </w:rPr>
              <w:t>）报价人法定代表人的授权代理人，需提交附有法定代表人身份证明的授权委托书。</w:t>
            </w:r>
          </w:p>
          <w:p>
            <w:pPr>
              <w:spacing w:line="400" w:lineRule="exact"/>
              <w:rPr>
                <w:color w:val="000000"/>
              </w:rPr>
            </w:pPr>
            <w:r>
              <w:rPr>
                <w:color w:val="000000"/>
              </w:rPr>
              <w:t>（</w:t>
            </w:r>
            <w:r>
              <w:rPr>
                <w:rFonts w:hint="eastAsia"/>
                <w:color w:val="000000"/>
              </w:rPr>
              <w:t>7</w:t>
            </w:r>
            <w:r>
              <w:rPr>
                <w:color w:val="000000"/>
              </w:rPr>
              <w:t>）报价人法定代表人若亲自签署</w:t>
            </w:r>
            <w:r>
              <w:rPr>
                <w:rFonts w:hint="eastAsia"/>
                <w:color w:val="000000"/>
              </w:rPr>
              <w:t>响应文件</w:t>
            </w:r>
            <w:r>
              <w:rPr>
                <w:color w:val="000000"/>
              </w:rPr>
              <w:t>的，提供了法定代表人身份证明</w:t>
            </w:r>
            <w:r>
              <w:rPr>
                <w:rFonts w:hint="eastAsia"/>
                <w:color w:val="000000"/>
              </w:rPr>
              <w:t>。</w:t>
            </w:r>
          </w:p>
          <w:p>
            <w:pPr>
              <w:spacing w:line="400" w:lineRule="exact"/>
              <w:rPr>
                <w:color w:val="000000"/>
              </w:rPr>
            </w:pPr>
            <w:r>
              <w:rPr>
                <w:color w:val="000000"/>
              </w:rPr>
              <w:t>（</w:t>
            </w:r>
            <w:r>
              <w:rPr>
                <w:rFonts w:hint="eastAsia"/>
                <w:color w:val="000000"/>
              </w:rPr>
              <w:t>8</w:t>
            </w:r>
            <w:r>
              <w:rPr>
                <w:color w:val="000000"/>
              </w:rPr>
              <w:t>）一份</w:t>
            </w:r>
            <w:r>
              <w:rPr>
                <w:rFonts w:hint="eastAsia"/>
                <w:color w:val="000000"/>
              </w:rPr>
              <w:t>响应文件</w:t>
            </w:r>
            <w:r>
              <w:rPr>
                <w:color w:val="000000"/>
              </w:rPr>
              <w:t>应只有一个报价</w:t>
            </w:r>
            <w:r>
              <w:rPr>
                <w:rFonts w:hint="eastAsia"/>
                <w:color w:val="000000"/>
              </w:rPr>
              <w:t>，报价书/报价函报价的大写金额应能确定具体数值</w:t>
            </w:r>
            <w:r>
              <w:rPr>
                <w:color w:val="000000"/>
              </w:rPr>
              <w:t>。</w:t>
            </w:r>
          </w:p>
          <w:p>
            <w:pPr>
              <w:spacing w:line="400" w:lineRule="exact"/>
              <w:rPr>
                <w:rFonts w:hint="eastAsia"/>
                <w:color w:val="000000"/>
              </w:rPr>
            </w:pPr>
            <w:r>
              <w:rPr>
                <w:rFonts w:hint="eastAsia"/>
                <w:color w:val="000000"/>
              </w:rPr>
              <w:t>（9）报价人</w:t>
            </w:r>
            <w:r>
              <w:rPr>
                <w:color w:val="000000"/>
              </w:rPr>
              <w:t>提交的</w:t>
            </w:r>
            <w:r>
              <w:rPr>
                <w:rFonts w:hint="eastAsia"/>
                <w:color w:val="000000"/>
              </w:rPr>
              <w:t>标价</w:t>
            </w:r>
            <w:r>
              <w:rPr>
                <w:color w:val="000000"/>
              </w:rPr>
              <w:t>工程量清单中的报价与</w:t>
            </w:r>
            <w:r>
              <w:rPr>
                <w:rFonts w:hint="eastAsia"/>
                <w:color w:val="000000"/>
              </w:rPr>
              <w:t>报价书/报价函</w:t>
            </w:r>
            <w:r>
              <w:rPr>
                <w:color w:val="000000"/>
              </w:rPr>
              <w:t>中大写金额报价</w:t>
            </w:r>
            <w:r>
              <w:rPr>
                <w:rFonts w:hint="eastAsia"/>
                <w:color w:val="000000"/>
              </w:rPr>
              <w:t>应</w:t>
            </w:r>
            <w:r>
              <w:rPr>
                <w:color w:val="000000"/>
              </w:rPr>
              <w:t>一致。</w:t>
            </w:r>
          </w:p>
          <w:p>
            <w:pPr>
              <w:spacing w:line="400" w:lineRule="exact"/>
              <w:rPr>
                <w:color w:val="000000"/>
              </w:rPr>
            </w:pPr>
            <w:r>
              <w:rPr>
                <w:color w:val="000000"/>
              </w:rPr>
              <w:t>（</w:t>
            </w:r>
            <w:r>
              <w:rPr>
                <w:rFonts w:hint="eastAsia"/>
                <w:color w:val="000000"/>
              </w:rPr>
              <w:t>10</w:t>
            </w:r>
            <w:r>
              <w:rPr>
                <w:color w:val="000000"/>
              </w:rPr>
              <w:t>）报价人若填写采购文件提供的工程量清单，填写完毕的工程量清单未对采购文件提供的工程量清单的数据、格式和运算定义进行修改。</w:t>
            </w:r>
          </w:p>
          <w:p>
            <w:pPr>
              <w:spacing w:line="360" w:lineRule="auto"/>
              <w:rPr>
                <w:rFonts w:hint="eastAsia"/>
                <w:color w:val="000000"/>
              </w:rPr>
            </w:pPr>
            <w:r>
              <w:rPr>
                <w:rFonts w:hint="eastAsia"/>
                <w:color w:val="000000"/>
              </w:rPr>
              <w:t>（11）按照评审小组的要求进行澄清、说明或补正。</w:t>
            </w:r>
          </w:p>
          <w:p>
            <w:pPr>
              <w:spacing w:line="360" w:lineRule="auto"/>
              <w:rPr>
                <w:color w:val="000000"/>
              </w:rPr>
            </w:pPr>
            <w:r>
              <w:rPr>
                <w:color w:val="000000"/>
              </w:rPr>
              <w:t>（</w:t>
            </w:r>
            <w:r>
              <w:rPr>
                <w:rFonts w:hint="eastAsia"/>
                <w:color w:val="000000"/>
              </w:rPr>
              <w:t>12</w:t>
            </w:r>
            <w:r>
              <w:rPr>
                <w:color w:val="000000"/>
              </w:rPr>
              <w:t>）</w:t>
            </w:r>
            <w:r>
              <w:rPr>
                <w:rFonts w:hint="eastAsia"/>
                <w:color w:val="000000"/>
              </w:rPr>
              <w:t>响应文件</w:t>
            </w:r>
            <w:r>
              <w:rPr>
                <w:color w:val="000000"/>
              </w:rPr>
              <w:t>未附有采购人不能接受的条件。</w:t>
            </w:r>
          </w:p>
          <w:p>
            <w:pPr>
              <w:spacing w:line="400" w:lineRule="exact"/>
              <w:rPr>
                <w:rFonts w:hint="eastAsia"/>
                <w:color w:val="000000"/>
              </w:rPr>
            </w:pPr>
            <w:r>
              <w:rPr>
                <w:rFonts w:hint="eastAsia"/>
                <w:color w:val="000000"/>
              </w:rPr>
              <w:t>（13）报价人信用等级情况及信用分使用情况申请表应按要求进行填写。</w:t>
            </w:r>
          </w:p>
          <w:p>
            <w:pPr>
              <w:spacing w:line="400" w:lineRule="exact"/>
              <w:rPr>
                <w:rFonts w:hint="eastAsia"/>
                <w:color w:val="000000"/>
              </w:rPr>
            </w:pPr>
            <w:r>
              <w:rPr>
                <w:rFonts w:hint="eastAsia"/>
                <w:color w:val="000000"/>
              </w:rPr>
              <w:t>（14）</w:t>
            </w:r>
            <w:r>
              <w:rPr>
                <w:rFonts w:hint="eastAsia"/>
                <w:b/>
                <w:bCs/>
                <w:color w:val="000000"/>
              </w:rPr>
              <w:t>报价人提交的主要从业人员（项目负责人）</w:t>
            </w:r>
            <w:r>
              <w:rPr>
                <w:rFonts w:hint="eastAsia"/>
                <w:b/>
                <w:bCs/>
                <w:color w:val="000000"/>
                <w:szCs w:val="21"/>
              </w:rPr>
              <w:t>在福建省高速公路养护工程有限公司网站最新发布的</w:t>
            </w:r>
            <w:r>
              <w:rPr>
                <w:b/>
                <w:bCs/>
                <w:color w:val="000000"/>
                <w:szCs w:val="21"/>
              </w:rPr>
              <w:t>关于供应商</w:t>
            </w:r>
            <w:r>
              <w:rPr>
                <w:rFonts w:hint="eastAsia"/>
                <w:b/>
                <w:bCs/>
                <w:color w:val="000000"/>
                <w:szCs w:val="21"/>
              </w:rPr>
              <w:t>及主要从业人员</w:t>
            </w:r>
            <w:r>
              <w:rPr>
                <w:b/>
                <w:bCs/>
                <w:color w:val="000000"/>
                <w:szCs w:val="21"/>
              </w:rPr>
              <w:t>信用考核结果的通报</w:t>
            </w:r>
            <w:r>
              <w:rPr>
                <w:rFonts w:hint="eastAsia"/>
                <w:b/>
                <w:bCs/>
                <w:color w:val="000000"/>
                <w:szCs w:val="21"/>
              </w:rPr>
              <w:t>中未被列为C、D级。</w:t>
            </w:r>
          </w:p>
          <w:p>
            <w:pPr>
              <w:spacing w:line="400" w:lineRule="exact"/>
              <w:rPr>
                <w:color w:val="000000"/>
              </w:rPr>
            </w:pPr>
            <w:r>
              <w:rPr>
                <w:color w:val="000000"/>
              </w:rPr>
              <w:t>（</w:t>
            </w:r>
            <w:r>
              <w:rPr>
                <w:rFonts w:hint="eastAsia"/>
                <w:color w:val="000000"/>
              </w:rPr>
              <w:t>15</w:t>
            </w:r>
            <w:r>
              <w:rPr>
                <w:color w:val="000000"/>
              </w:rPr>
              <w:t>）权利义务符合采购文件规定：</w:t>
            </w:r>
          </w:p>
          <w:p>
            <w:pPr>
              <w:spacing w:line="400" w:lineRule="exact"/>
              <w:ind w:firstLine="420" w:firstLineChars="200"/>
              <w:rPr>
                <w:color w:val="000000"/>
              </w:rPr>
            </w:pPr>
            <w:r>
              <w:rPr>
                <w:color w:val="000000"/>
              </w:rPr>
              <w:t>a.报价人未增加采购人的责任范围，或减少报价人义务；</w:t>
            </w:r>
          </w:p>
          <w:p>
            <w:pPr>
              <w:spacing w:line="400" w:lineRule="exact"/>
              <w:ind w:firstLine="420" w:firstLineChars="200"/>
              <w:rPr>
                <w:color w:val="000000"/>
              </w:rPr>
            </w:pPr>
            <w:r>
              <w:rPr>
                <w:color w:val="000000"/>
              </w:rPr>
              <w:t>b.报价人未提出不同的工程验收、计量、支付办法；</w:t>
            </w:r>
          </w:p>
          <w:p>
            <w:pPr>
              <w:spacing w:line="400" w:lineRule="exact"/>
              <w:ind w:firstLine="420" w:firstLineChars="200"/>
              <w:rPr>
                <w:color w:val="000000"/>
              </w:rPr>
            </w:pPr>
            <w:r>
              <w:rPr>
                <w:color w:val="000000"/>
              </w:rPr>
              <w:t>c.报价人对合同纠纷、事故处理办法未提出异议；</w:t>
            </w:r>
          </w:p>
          <w:p>
            <w:pPr>
              <w:spacing w:line="400" w:lineRule="exact"/>
              <w:ind w:firstLine="420" w:firstLineChars="200"/>
              <w:rPr>
                <w:color w:val="000000"/>
              </w:rPr>
            </w:pPr>
            <w:r>
              <w:rPr>
                <w:color w:val="000000"/>
              </w:rPr>
              <w:t>d.报价人在报价活动中无欺诈行为；</w:t>
            </w:r>
          </w:p>
          <w:p>
            <w:pPr>
              <w:ind w:firstLine="420" w:firstLineChars="200"/>
              <w:rPr>
                <w:color w:val="000000"/>
              </w:rPr>
            </w:pPr>
            <w:r>
              <w:rPr>
                <w:color w:val="000000"/>
              </w:rPr>
              <w:t>e.报价人未对合同条款有重要保留。</w:t>
            </w:r>
          </w:p>
          <w:p>
            <w:pPr>
              <w:spacing w:line="400" w:lineRule="exact"/>
              <w:rPr>
                <w:rFonts w:hint="eastAsia"/>
                <w:color w:val="000000"/>
              </w:rPr>
            </w:pPr>
            <w:r>
              <w:rPr>
                <w:rFonts w:hint="eastAsia"/>
                <w:color w:val="000000"/>
              </w:rPr>
              <w:t>（16）未存在不符合本采购文件规定的其他重要条款。</w:t>
            </w:r>
          </w:p>
          <w:p>
            <w:pPr>
              <w:spacing w:line="400" w:lineRule="exact"/>
              <w:rPr>
                <w:rFonts w:hint="eastAsia"/>
                <w:color w:val="000000"/>
              </w:rPr>
            </w:pPr>
            <w:r>
              <w:rPr>
                <w:rFonts w:hint="eastAsia"/>
                <w:color w:val="000000"/>
              </w:rPr>
              <w:t>2.如果有证据显示报价人以他人名义参与报价、与他人串通报价、以非法手段谋取成交的，其采购文件将被否决。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vAlign w:val="center"/>
          </w:tcPr>
          <w:p>
            <w:pPr>
              <w:snapToGrid w:val="0"/>
              <w:ind w:left="113" w:leftChars="0" w:right="113" w:rightChars="0"/>
              <w:contextualSpacing/>
              <w:jc w:val="center"/>
              <w:rPr>
                <w:rFonts w:hint="eastAsia" w:ascii="宋体" w:hAnsi="宋体"/>
                <w:b/>
                <w:color w:val="000000"/>
                <w:szCs w:val="21"/>
                <w:shd w:val="clear" w:color="auto" w:fill="FFFFFF"/>
              </w:rPr>
            </w:pPr>
            <w:r>
              <w:rPr>
                <w:rFonts w:hint="eastAsia" w:ascii="宋体" w:hAnsi="宋体"/>
                <w:b/>
                <w:color w:val="000000"/>
                <w:szCs w:val="21"/>
                <w:shd w:val="clear" w:color="auto" w:fill="FFFFFF"/>
              </w:rPr>
              <w:t>条款号</w:t>
            </w:r>
          </w:p>
        </w:tc>
        <w:tc>
          <w:tcPr>
            <w:tcW w:w="1173" w:type="dxa"/>
            <w:vAlign w:val="center"/>
          </w:tcPr>
          <w:p>
            <w:pPr>
              <w:spacing w:line="240" w:lineRule="exact"/>
              <w:jc w:val="center"/>
              <w:rPr>
                <w:b/>
                <w:color w:val="000000"/>
                <w:szCs w:val="21"/>
                <w:shd w:val="clear" w:color="auto" w:fill="FFFFFF"/>
              </w:rPr>
            </w:pPr>
            <w:r>
              <w:rPr>
                <w:b/>
                <w:color w:val="000000"/>
                <w:szCs w:val="21"/>
                <w:shd w:val="clear" w:color="auto" w:fill="FFFFFF"/>
              </w:rPr>
              <w:t>量化因素</w:t>
            </w:r>
          </w:p>
        </w:tc>
        <w:tc>
          <w:tcPr>
            <w:tcW w:w="7983" w:type="dxa"/>
            <w:vAlign w:val="center"/>
          </w:tcPr>
          <w:p>
            <w:pPr>
              <w:spacing w:line="240" w:lineRule="exact"/>
              <w:jc w:val="center"/>
              <w:rPr>
                <w:b/>
                <w:color w:val="000000"/>
                <w:szCs w:val="21"/>
                <w:shd w:val="clear" w:color="auto" w:fill="FFFFFF"/>
              </w:rPr>
            </w:pPr>
            <w:r>
              <w:rPr>
                <w:b/>
                <w:color w:val="000000"/>
                <w:szCs w:val="21"/>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restart"/>
            <w:vAlign w:val="center"/>
          </w:tcPr>
          <w:p>
            <w:pPr>
              <w:jc w:val="center"/>
              <w:rPr>
                <w:rFonts w:hint="eastAsia" w:ascii="宋体" w:hAnsi="宋体"/>
                <w:b/>
                <w:bCs/>
                <w:color w:val="000000"/>
                <w:sz w:val="18"/>
                <w:szCs w:val="18"/>
                <w:shd w:val="clear" w:color="auto" w:fill="FFFFFF"/>
              </w:rPr>
            </w:pPr>
            <w:r>
              <w:rPr>
                <w:rFonts w:hint="eastAsia" w:ascii="宋体" w:hAnsi="宋体"/>
                <w:b/>
                <w:bCs/>
                <w:color w:val="000000"/>
                <w:sz w:val="18"/>
                <w:szCs w:val="18"/>
                <w:shd w:val="clear" w:color="auto" w:fill="FFFFFF"/>
              </w:rPr>
              <w:t>（三）</w:t>
            </w:r>
          </w:p>
        </w:tc>
        <w:tc>
          <w:tcPr>
            <w:tcW w:w="703" w:type="dxa"/>
            <w:vMerge w:val="restart"/>
            <w:vAlign w:val="center"/>
          </w:tcPr>
          <w:p>
            <w:pPr>
              <w:snapToGrid w:val="0"/>
              <w:ind w:left="113" w:leftChars="0" w:right="113" w:rightChars="0"/>
              <w:contextualSpacing/>
              <w:jc w:val="center"/>
              <w:rPr>
                <w:rFonts w:hint="eastAsia" w:ascii="宋体" w:hAnsi="宋体"/>
                <w:b/>
                <w:bCs/>
                <w:color w:val="000000"/>
                <w:szCs w:val="21"/>
                <w:shd w:val="clear" w:color="auto" w:fill="FFFFFF"/>
              </w:rPr>
            </w:pPr>
            <w:r>
              <w:rPr>
                <w:rFonts w:hint="eastAsia" w:ascii="宋体" w:hAnsi="宋体"/>
                <w:b/>
                <w:bCs/>
                <w:color w:val="000000"/>
                <w:szCs w:val="21"/>
                <w:shd w:val="clear" w:color="auto" w:fill="FFFFFF"/>
              </w:rPr>
              <w:t>详细评审标准</w:t>
            </w:r>
          </w:p>
        </w:tc>
        <w:tc>
          <w:tcPr>
            <w:tcW w:w="1173" w:type="dxa"/>
            <w:vAlign w:val="center"/>
          </w:tcPr>
          <w:p>
            <w:pPr>
              <w:spacing w:line="240" w:lineRule="exact"/>
              <w:jc w:val="center"/>
              <w:rPr>
                <w:color w:val="000000"/>
                <w:szCs w:val="21"/>
              </w:rPr>
            </w:pPr>
            <w:r>
              <w:rPr>
                <w:color w:val="000000"/>
                <w:szCs w:val="21"/>
              </w:rPr>
              <w:t>评审价计算</w:t>
            </w:r>
          </w:p>
        </w:tc>
        <w:tc>
          <w:tcPr>
            <w:tcW w:w="7983" w:type="dxa"/>
            <w:vAlign w:val="center"/>
          </w:tcPr>
          <w:p>
            <w:pPr>
              <w:spacing w:line="240" w:lineRule="exact"/>
              <w:jc w:val="center"/>
              <w:rPr>
                <w:color w:val="000000"/>
                <w:szCs w:val="21"/>
              </w:rPr>
            </w:pPr>
            <w:r>
              <w:rPr>
                <w:color w:val="000000"/>
                <w:szCs w:val="21"/>
              </w:rPr>
              <w:t>经评审的</w:t>
            </w:r>
            <w:r>
              <w:rPr>
                <w:rFonts w:hint="eastAsia"/>
                <w:color w:val="000000"/>
                <w:szCs w:val="21"/>
              </w:rPr>
              <w:t>报价（即评审价）</w:t>
            </w:r>
            <w:r>
              <w:rPr>
                <w:color w:val="000000"/>
                <w:szCs w:val="21"/>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vAlign w:val="center"/>
          </w:tcPr>
          <w:p>
            <w:pPr>
              <w:jc w:val="center"/>
              <w:rPr>
                <w:rFonts w:hint="eastAsia" w:ascii="宋体" w:hAnsi="宋体"/>
                <w:b/>
                <w:bCs/>
                <w:color w:val="000000"/>
                <w:szCs w:val="21"/>
                <w:shd w:val="clear" w:color="auto" w:fill="FFFFFF"/>
              </w:rPr>
            </w:pPr>
          </w:p>
        </w:tc>
        <w:tc>
          <w:tcPr>
            <w:tcW w:w="703" w:type="dxa"/>
            <w:vMerge w:val="continue"/>
            <w:vAlign w:val="center"/>
          </w:tcPr>
          <w:p>
            <w:pPr>
              <w:snapToGrid w:val="0"/>
              <w:ind w:left="113" w:leftChars="0" w:right="113" w:rightChars="0"/>
              <w:contextualSpacing/>
              <w:jc w:val="center"/>
              <w:rPr>
                <w:rFonts w:hint="eastAsia" w:ascii="宋体" w:hAnsi="宋体"/>
                <w:b/>
                <w:bCs/>
                <w:color w:val="000000"/>
                <w:szCs w:val="21"/>
                <w:shd w:val="clear" w:color="auto" w:fill="FFFFFF"/>
              </w:rPr>
            </w:pPr>
          </w:p>
        </w:tc>
        <w:tc>
          <w:tcPr>
            <w:tcW w:w="1173" w:type="dxa"/>
            <w:vAlign w:val="center"/>
          </w:tcPr>
          <w:p>
            <w:pPr>
              <w:spacing w:line="240" w:lineRule="exact"/>
              <w:jc w:val="center"/>
              <w:rPr>
                <w:color w:val="000000"/>
                <w:szCs w:val="21"/>
                <w:shd w:val="clear" w:color="auto" w:fill="FFFFFF"/>
              </w:rPr>
            </w:pPr>
            <w:r>
              <w:rPr>
                <w:color w:val="000000"/>
                <w:szCs w:val="21"/>
                <w:shd w:val="clear" w:color="auto" w:fill="FFFFFF"/>
              </w:rPr>
              <w:t>分值构成</w:t>
            </w:r>
          </w:p>
          <w:p>
            <w:pPr>
              <w:spacing w:line="240" w:lineRule="exact"/>
              <w:jc w:val="center"/>
              <w:rPr>
                <w:color w:val="000000"/>
                <w:szCs w:val="21"/>
                <w:shd w:val="clear" w:color="auto" w:fill="FFFFFF"/>
              </w:rPr>
            </w:pPr>
            <w:r>
              <w:rPr>
                <w:color w:val="000000"/>
                <w:szCs w:val="21"/>
                <w:shd w:val="clear" w:color="auto" w:fill="FFFFFF"/>
              </w:rPr>
              <w:t>（总分100）</w:t>
            </w:r>
          </w:p>
        </w:tc>
        <w:tc>
          <w:tcPr>
            <w:tcW w:w="7983" w:type="dxa"/>
            <w:vAlign w:val="center"/>
          </w:tcPr>
          <w:p>
            <w:pPr>
              <w:spacing w:line="240" w:lineRule="auto"/>
              <w:jc w:val="left"/>
              <w:rPr>
                <w:rFonts w:hint="eastAsia" w:hAnsi="宋体"/>
                <w:color w:val="000000"/>
                <w:szCs w:val="21"/>
                <w:shd w:val="clear" w:color="auto" w:fill="auto"/>
              </w:rPr>
            </w:pPr>
            <w:r>
              <w:rPr>
                <w:rFonts w:hint="eastAsia" w:hAnsi="宋体"/>
                <w:color w:val="000000"/>
                <w:szCs w:val="21"/>
                <w:shd w:val="clear" w:color="auto" w:fill="auto"/>
              </w:rPr>
              <w:t>评审方法：</w:t>
            </w:r>
            <w:r>
              <w:rPr>
                <w:rFonts w:hint="eastAsia"/>
                <w:color w:val="000000"/>
                <w:szCs w:val="21"/>
              </w:rPr>
              <w:t>综合评分法</w:t>
            </w:r>
          </w:p>
          <w:p>
            <w:pPr>
              <w:spacing w:line="240" w:lineRule="auto"/>
              <w:jc w:val="left"/>
              <w:rPr>
                <w:rFonts w:hint="eastAsia"/>
                <w:color w:val="000000"/>
                <w:szCs w:val="21"/>
              </w:rPr>
            </w:pPr>
            <w:r>
              <w:rPr>
                <w:rFonts w:hint="eastAsia"/>
                <w:color w:val="000000"/>
                <w:szCs w:val="21"/>
              </w:rPr>
              <w:t>总  分</w:t>
            </w:r>
            <w:r>
              <w:rPr>
                <w:rFonts w:hint="eastAsia"/>
                <w:color w:val="000000"/>
                <w:szCs w:val="21"/>
                <w:lang w:eastAsia="zh-CN"/>
              </w:rPr>
              <w:t>：</w:t>
            </w:r>
            <w:r>
              <w:rPr>
                <w:rFonts w:hint="eastAsia"/>
                <w:color w:val="000000"/>
                <w:szCs w:val="21"/>
              </w:rPr>
              <w:t>100分</w:t>
            </w:r>
          </w:p>
          <w:p>
            <w:pPr>
              <w:spacing w:line="240" w:lineRule="auto"/>
              <w:jc w:val="left"/>
              <w:rPr>
                <w:rFonts w:hint="eastAsia"/>
                <w:color w:val="000000"/>
                <w:szCs w:val="21"/>
                <w:lang w:val="en-US" w:eastAsia="zh-CN"/>
              </w:rPr>
            </w:pPr>
            <w:r>
              <w:rPr>
                <w:rFonts w:hint="eastAsia"/>
                <w:color w:val="000000"/>
                <w:szCs w:val="21"/>
                <w:lang w:val="en-US" w:eastAsia="zh-CN"/>
              </w:rPr>
              <w:t>评审价满分</w:t>
            </w:r>
            <w:r>
              <w:rPr>
                <w:rFonts w:hint="eastAsia"/>
                <w:color w:val="000000"/>
                <w:szCs w:val="21"/>
              </w:rPr>
              <w:t>：85分</w:t>
            </w:r>
          </w:p>
          <w:p>
            <w:pPr>
              <w:spacing w:line="240" w:lineRule="auto"/>
              <w:jc w:val="left"/>
              <w:rPr>
                <w:rFonts w:hint="eastAsia"/>
                <w:color w:val="000000"/>
                <w:szCs w:val="21"/>
              </w:rPr>
            </w:pPr>
            <w:r>
              <w:rPr>
                <w:rFonts w:hint="eastAsia"/>
                <w:color w:val="000000"/>
                <w:szCs w:val="21"/>
              </w:rPr>
              <w:t>信用分</w:t>
            </w:r>
            <w:r>
              <w:rPr>
                <w:rFonts w:hint="eastAsia"/>
                <w:color w:val="000000"/>
                <w:szCs w:val="21"/>
                <w:lang w:val="en-US" w:eastAsia="zh-CN"/>
              </w:rPr>
              <w:t>满分</w:t>
            </w:r>
            <w:r>
              <w:rPr>
                <w:rFonts w:hint="eastAsia"/>
                <w:color w:val="000000"/>
                <w:szCs w:val="21"/>
              </w:rPr>
              <w:t>：</w:t>
            </w:r>
            <w:r>
              <w:rPr>
                <w:rFonts w:hint="eastAsia"/>
                <w:color w:val="000000"/>
                <w:szCs w:val="21"/>
                <w:lang w:val="en-US" w:eastAsia="zh-CN"/>
              </w:rPr>
              <w:t>3</w:t>
            </w:r>
            <w:r>
              <w:rPr>
                <w:rFonts w:hint="eastAsia"/>
                <w:color w:val="000000"/>
                <w:szCs w:val="21"/>
              </w:rPr>
              <w:t>分</w:t>
            </w:r>
          </w:p>
          <w:p>
            <w:pPr>
              <w:spacing w:line="240" w:lineRule="auto"/>
              <w:jc w:val="left"/>
              <w:rPr>
                <w:rFonts w:hint="eastAsia"/>
                <w:color w:val="000000"/>
                <w:szCs w:val="21"/>
              </w:rPr>
            </w:pPr>
            <w:r>
              <w:rPr>
                <w:rFonts w:hint="eastAsia"/>
                <w:color w:val="000000"/>
                <w:szCs w:val="21"/>
              </w:rPr>
              <w:t>业绩分</w:t>
            </w:r>
            <w:r>
              <w:rPr>
                <w:rFonts w:hint="eastAsia"/>
                <w:color w:val="000000"/>
                <w:szCs w:val="21"/>
                <w:lang w:val="en-US" w:eastAsia="zh-CN"/>
              </w:rPr>
              <w:t>满分</w:t>
            </w:r>
            <w:r>
              <w:rPr>
                <w:rFonts w:hint="eastAsia"/>
                <w:color w:val="000000"/>
                <w:szCs w:val="21"/>
              </w:rPr>
              <w:t>：</w:t>
            </w:r>
            <w:r>
              <w:rPr>
                <w:rFonts w:hint="eastAsia"/>
                <w:color w:val="000000"/>
                <w:szCs w:val="21"/>
                <w:lang w:val="en-US" w:eastAsia="zh-CN"/>
              </w:rPr>
              <w:t>7</w:t>
            </w:r>
            <w:r>
              <w:rPr>
                <w:rFonts w:hint="eastAsia"/>
                <w:color w:val="000000"/>
                <w:szCs w:val="21"/>
              </w:rPr>
              <w:t>分</w:t>
            </w:r>
          </w:p>
          <w:p>
            <w:pPr>
              <w:spacing w:line="240" w:lineRule="auto"/>
              <w:jc w:val="left"/>
              <w:rPr>
                <w:rFonts w:hint="eastAsia"/>
                <w:color w:val="000000"/>
                <w:szCs w:val="21"/>
              </w:rPr>
            </w:pPr>
            <w:r>
              <w:rPr>
                <w:rFonts w:hint="eastAsia"/>
                <w:color w:val="000000"/>
                <w:szCs w:val="21"/>
              </w:rPr>
              <w:t>技术文件得分：5分</w:t>
            </w:r>
          </w:p>
          <w:p>
            <w:pPr>
              <w:spacing w:line="240" w:lineRule="auto"/>
              <w:jc w:val="left"/>
              <w:rPr>
                <w:rFonts w:hint="eastAsia"/>
                <w:color w:val="000000"/>
                <w:szCs w:val="21"/>
              </w:rPr>
            </w:pPr>
            <w:r>
              <w:rPr>
                <w:rFonts w:hint="eastAsia"/>
                <w:color w:val="000000"/>
                <w:szCs w:val="21"/>
              </w:rPr>
              <w:t>综合得分=</w:t>
            </w:r>
            <w:r>
              <w:rPr>
                <w:rFonts w:hint="eastAsia"/>
                <w:color w:val="000000"/>
                <w:szCs w:val="21"/>
                <w:lang w:val="en-US" w:eastAsia="zh-CN"/>
              </w:rPr>
              <w:t>评审价</w:t>
            </w:r>
            <w:r>
              <w:rPr>
                <w:rFonts w:hint="eastAsia"/>
                <w:color w:val="000000"/>
                <w:szCs w:val="21"/>
              </w:rPr>
              <w:t>得分+信用分</w:t>
            </w:r>
            <w:r>
              <w:rPr>
                <w:rFonts w:hint="eastAsia"/>
                <w:color w:val="000000"/>
                <w:szCs w:val="21"/>
                <w:lang w:val="en-US" w:eastAsia="zh-CN"/>
              </w:rPr>
              <w:t>得分</w:t>
            </w:r>
            <w:r>
              <w:rPr>
                <w:rFonts w:hint="eastAsia"/>
                <w:color w:val="000000"/>
                <w:szCs w:val="21"/>
              </w:rPr>
              <w:t>+业绩分得分+技术文件得分。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vAlign w:val="center"/>
          </w:tcPr>
          <w:p>
            <w:pPr>
              <w:jc w:val="center"/>
              <w:rPr>
                <w:rFonts w:hint="eastAsia" w:ascii="宋体" w:hAnsi="宋体"/>
                <w:color w:val="000000"/>
                <w:szCs w:val="21"/>
                <w:shd w:val="clear" w:color="auto" w:fill="FFFFFF"/>
              </w:rPr>
            </w:pPr>
          </w:p>
        </w:tc>
        <w:tc>
          <w:tcPr>
            <w:tcW w:w="703" w:type="dxa"/>
            <w:vMerge w:val="continue"/>
            <w:vAlign w:val="center"/>
          </w:tcPr>
          <w:p>
            <w:pPr>
              <w:snapToGrid w:val="0"/>
              <w:ind w:left="113" w:leftChars="0" w:right="113" w:rightChars="0"/>
              <w:contextualSpacing/>
              <w:jc w:val="center"/>
              <w:rPr>
                <w:rFonts w:hint="eastAsia" w:ascii="宋体" w:hAnsi="宋体"/>
                <w:color w:val="000000"/>
                <w:szCs w:val="21"/>
                <w:shd w:val="clear" w:color="auto" w:fill="FFFFFF"/>
              </w:rPr>
            </w:pPr>
          </w:p>
        </w:tc>
        <w:tc>
          <w:tcPr>
            <w:tcW w:w="1173" w:type="dxa"/>
            <w:vAlign w:val="center"/>
          </w:tcPr>
          <w:p>
            <w:pPr>
              <w:spacing w:line="240" w:lineRule="exact"/>
              <w:jc w:val="center"/>
              <w:rPr>
                <w:color w:val="000000"/>
                <w:szCs w:val="21"/>
              </w:rPr>
            </w:pPr>
            <w:r>
              <w:rPr>
                <w:color w:val="000000"/>
                <w:szCs w:val="21"/>
              </w:rPr>
              <w:t>评审</w:t>
            </w:r>
            <w:r>
              <w:rPr>
                <w:color w:val="000000"/>
                <w:szCs w:val="21"/>
                <w:shd w:val="clear" w:color="auto" w:fill="FFFFFF"/>
              </w:rPr>
              <w:t>基准价</w:t>
            </w:r>
          </w:p>
          <w:p>
            <w:pPr>
              <w:spacing w:line="240" w:lineRule="exact"/>
              <w:jc w:val="center"/>
              <w:rPr>
                <w:color w:val="000000"/>
                <w:szCs w:val="21"/>
                <w:shd w:val="clear" w:color="auto" w:fill="FFFFFF"/>
              </w:rPr>
            </w:pPr>
            <w:r>
              <w:rPr>
                <w:color w:val="000000"/>
                <w:szCs w:val="21"/>
                <w:shd w:val="clear" w:color="auto" w:fill="FFFFFF"/>
              </w:rPr>
              <w:t>计算方法</w:t>
            </w:r>
          </w:p>
        </w:tc>
        <w:tc>
          <w:tcPr>
            <w:tcW w:w="7983" w:type="dxa"/>
            <w:vAlign w:val="top"/>
          </w:tcPr>
          <w:p>
            <w:pPr>
              <w:widowControl/>
              <w:spacing w:line="400" w:lineRule="exact"/>
              <w:jc w:val="left"/>
              <w:rPr>
                <w:rFonts w:hAnsi="宋体"/>
                <w:b/>
                <w:bCs/>
                <w:color w:val="000000"/>
                <w:szCs w:val="21"/>
              </w:rPr>
            </w:pPr>
            <w:r>
              <w:rPr>
                <w:rFonts w:hAnsi="宋体"/>
                <w:b/>
                <w:bCs/>
                <w:color w:val="000000"/>
                <w:szCs w:val="21"/>
              </w:rPr>
              <w:t>评</w:t>
            </w:r>
            <w:r>
              <w:rPr>
                <w:rFonts w:hint="eastAsia" w:hAnsi="宋体"/>
                <w:b/>
                <w:bCs/>
                <w:color w:val="000000"/>
                <w:szCs w:val="21"/>
              </w:rPr>
              <w:t>审</w:t>
            </w:r>
            <w:r>
              <w:rPr>
                <w:rFonts w:hAnsi="宋体"/>
                <w:b/>
                <w:bCs/>
                <w:color w:val="000000"/>
                <w:szCs w:val="21"/>
              </w:rPr>
              <w:t>基准价的确定</w:t>
            </w:r>
          </w:p>
          <w:p>
            <w:pPr>
              <w:pStyle w:val="21"/>
              <w:ind w:left="0" w:leftChars="0" w:firstLine="0" w:firstLineChars="0"/>
              <w:rPr>
                <w:rFonts w:hint="eastAsia" w:ascii="宋体"/>
                <w:color w:val="000000"/>
                <w:spacing w:val="-2"/>
                <w:kern w:val="0"/>
              </w:rPr>
            </w:pPr>
            <w:r>
              <w:rPr>
                <w:rFonts w:hint="eastAsia" w:ascii="宋体"/>
                <w:color w:val="000000"/>
                <w:spacing w:val="-2"/>
                <w:kern w:val="0"/>
              </w:rPr>
              <w:t>1.将所有大于等于最高限价</w:t>
            </w:r>
            <w:r>
              <w:rPr>
                <w:rFonts w:hint="eastAsia" w:ascii="宋体"/>
                <w:color w:val="000000"/>
                <w:spacing w:val="-2"/>
                <w:kern w:val="0"/>
                <w:lang w:val="en-US" w:eastAsia="zh-CN"/>
              </w:rPr>
              <w:t>85</w:t>
            </w:r>
            <w:r>
              <w:rPr>
                <w:rFonts w:hint="eastAsia" w:ascii="宋体"/>
                <w:color w:val="000000"/>
                <w:spacing w:val="-2"/>
                <w:kern w:val="0"/>
              </w:rPr>
              <w:t>%</w:t>
            </w:r>
            <w:r>
              <w:rPr>
                <w:rFonts w:hint="eastAsia" w:hAnsi="宋体"/>
                <w:color w:val="000000"/>
                <w:szCs w:val="21"/>
              </w:rPr>
              <w:t>且</w:t>
            </w:r>
            <w:r>
              <w:rPr>
                <w:rFonts w:hint="eastAsia" w:ascii="宋体"/>
                <w:color w:val="000000"/>
                <w:spacing w:val="-2"/>
                <w:kern w:val="0"/>
              </w:rPr>
              <w:t>小于等于最高限价的</w:t>
            </w:r>
            <w:r>
              <w:rPr>
                <w:rFonts w:hint="eastAsia" w:ascii="宋体"/>
                <w:color w:val="000000"/>
                <w:spacing w:val="-2"/>
                <w:kern w:val="0"/>
                <w:lang w:val="en-US" w:eastAsia="zh-CN"/>
              </w:rPr>
              <w:t>95</w:t>
            </w:r>
            <w:r>
              <w:rPr>
                <w:rFonts w:hint="eastAsia" w:ascii="宋体"/>
                <w:color w:val="000000"/>
                <w:spacing w:val="-2"/>
                <w:kern w:val="0"/>
              </w:rPr>
              <w:t>%的报价去掉一个最高值和一个最低值后进行算数平均（如果参与评审基准价计算的有效报价人少于5家（含5家）时，则计算评审基准值时不去掉最高值和最低值），算数平均值即为评审基准价。</w:t>
            </w:r>
          </w:p>
          <w:p>
            <w:pPr>
              <w:widowControl/>
              <w:jc w:val="left"/>
              <w:rPr>
                <w:rFonts w:hint="eastAsia" w:hAnsi="宋体"/>
                <w:color w:val="000000"/>
                <w:szCs w:val="21"/>
              </w:rPr>
            </w:pPr>
            <w:r>
              <w:rPr>
                <w:rFonts w:hint="eastAsia" w:hAnsi="宋体"/>
                <w:color w:val="000000"/>
                <w:szCs w:val="21"/>
              </w:rPr>
              <w:t xml:space="preserve"> </w:t>
            </w:r>
            <w:r>
              <w:rPr>
                <w:rFonts w:hint="eastAsia" w:hAnsi="宋体"/>
                <w:color w:val="000000"/>
                <w:szCs w:val="21"/>
              </w:rPr>
              <w:drawing>
                <wp:inline distT="0" distB="0" distL="0" distR="0">
                  <wp:extent cx="1682750" cy="62166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1" name="_x0000_i1026"/>
                          <pic:cNvPicPr/>
                        </pic:nvPicPr>
                        <pic:blipFill>
                          <a:blip r:embed="rId6"/>
                          <a:stretch>
                            <a:fillRect/>
                          </a:stretch>
                        </pic:blipFill>
                        <pic:spPr>
                          <a:xfrm>
                            <a:off x="0" y="0"/>
                            <a:ext cx="1682750" cy="622286"/>
                          </a:xfrm>
                          <a:prstGeom prst="rect">
                            <a:avLst/>
                          </a:prstGeom>
                        </pic:spPr>
                      </pic:pic>
                    </a:graphicData>
                  </a:graphic>
                </wp:inline>
              </w:drawing>
            </w:r>
          </w:p>
          <w:p>
            <w:pPr>
              <w:widowControl/>
              <w:spacing w:line="400" w:lineRule="exact"/>
              <w:jc w:val="left"/>
              <w:rPr>
                <w:rFonts w:hint="eastAsia" w:hAnsi="宋体"/>
                <w:color w:val="000000"/>
                <w:szCs w:val="21"/>
              </w:rPr>
            </w:pPr>
            <w:r>
              <w:rPr>
                <w:rFonts w:hint="eastAsia" w:hAnsi="宋体"/>
                <w:color w:val="000000"/>
                <w:szCs w:val="21"/>
              </w:rPr>
              <w:t xml:space="preserve"> 注释：</w:t>
            </w:r>
            <w:r>
              <w:rPr>
                <w:rFonts w:hint="eastAsia"/>
                <w:color w:val="000000"/>
              </w:rPr>
              <w:t>A：算数平均值（取到整元）；</w:t>
            </w:r>
          </w:p>
          <w:p>
            <w:pPr>
              <w:widowControl/>
              <w:spacing w:line="400" w:lineRule="exact"/>
              <w:ind w:firstLine="840" w:firstLineChars="400"/>
              <w:jc w:val="left"/>
              <w:rPr>
                <w:rFonts w:hint="eastAsia"/>
                <w:color w:val="000000"/>
              </w:rPr>
            </w:pPr>
            <w:r>
              <w:rPr>
                <w:rFonts w:hint="eastAsia"/>
                <w:color w:val="000000"/>
              </w:rPr>
              <w:t>a：</w:t>
            </w:r>
            <w:r>
              <w:rPr>
                <w:rFonts w:hint="eastAsia" w:hAnsi="宋体"/>
                <w:color w:val="000000"/>
                <w:szCs w:val="21"/>
              </w:rPr>
              <w:t>可参与评审基准价计算的报价（报价函文字报价）</w:t>
            </w:r>
            <w:r>
              <w:rPr>
                <w:rFonts w:hint="eastAsia"/>
                <w:color w:val="000000"/>
              </w:rPr>
              <w:t>；</w:t>
            </w:r>
          </w:p>
          <w:p>
            <w:pPr>
              <w:widowControl/>
              <w:spacing w:line="400" w:lineRule="exact"/>
              <w:ind w:firstLine="840" w:firstLineChars="400"/>
              <w:jc w:val="left"/>
              <w:rPr>
                <w:rFonts w:hint="eastAsia"/>
                <w:color w:val="000000"/>
              </w:rPr>
            </w:pPr>
            <w:r>
              <w:rPr>
                <w:rFonts w:hint="eastAsia"/>
                <w:color w:val="000000"/>
              </w:rPr>
              <w:t>n：可参与评审基准价计算的报价人数量。</w:t>
            </w:r>
          </w:p>
          <w:p>
            <w:pPr>
              <w:widowControl/>
              <w:spacing w:line="400" w:lineRule="exact"/>
              <w:jc w:val="left"/>
              <w:rPr>
                <w:rFonts w:hint="eastAsia"/>
                <w:color w:val="000000"/>
              </w:rPr>
            </w:pPr>
            <w:r>
              <w:rPr>
                <w:rFonts w:hint="eastAsia"/>
                <w:color w:val="000000"/>
              </w:rPr>
              <w:t>2.可参与评审基准价计算的报价人包括：</w:t>
            </w:r>
          </w:p>
          <w:p>
            <w:pPr>
              <w:spacing w:line="300" w:lineRule="exact"/>
              <w:jc w:val="left"/>
              <w:rPr>
                <w:rFonts w:hint="eastAsia" w:ascii="宋体" w:hAnsi="宋体"/>
                <w:color w:val="000000"/>
                <w:szCs w:val="21"/>
              </w:rPr>
            </w:pPr>
            <w:r>
              <w:rPr>
                <w:rFonts w:hint="eastAsia" w:ascii="宋体" w:hAnsi="宋体"/>
                <w:color w:val="000000"/>
                <w:szCs w:val="21"/>
              </w:rPr>
              <w:t>（1）报价现场未被否决处理的报价人。</w:t>
            </w:r>
          </w:p>
          <w:p>
            <w:pPr>
              <w:spacing w:line="300" w:lineRule="exact"/>
              <w:jc w:val="left"/>
              <w:rPr>
                <w:rFonts w:hint="eastAsia" w:ascii="宋体" w:hAnsi="宋体"/>
                <w:color w:val="000000"/>
                <w:szCs w:val="21"/>
              </w:rPr>
            </w:pPr>
            <w:r>
              <w:rPr>
                <w:rFonts w:hint="eastAsia" w:ascii="宋体" w:hAnsi="宋体"/>
                <w:color w:val="000000"/>
                <w:szCs w:val="21"/>
              </w:rPr>
              <w:t>（若采购人发现响应文件出现以下任一情况，经监督人确认后应当在开标现场宣布报价人的响应文件按被否决处理，其报价将不参加评审基准价的计算：</w:t>
            </w:r>
          </w:p>
          <w:p>
            <w:pPr>
              <w:spacing w:line="300" w:lineRule="exact"/>
              <w:jc w:val="left"/>
              <w:rPr>
                <w:rFonts w:hint="eastAsia" w:ascii="宋体" w:hAnsi="宋体"/>
                <w:color w:val="000000"/>
                <w:szCs w:val="21"/>
              </w:rPr>
            </w:pPr>
            <w:r>
              <w:rPr>
                <w:rFonts w:hint="eastAsia" w:ascii="宋体" w:hAnsi="宋体"/>
                <w:color w:val="000000"/>
                <w:szCs w:val="21"/>
              </w:rPr>
              <w:t>①未在报价函上填写报价总价；</w:t>
            </w:r>
          </w:p>
          <w:p>
            <w:pPr>
              <w:spacing w:line="300" w:lineRule="exact"/>
              <w:jc w:val="left"/>
              <w:rPr>
                <w:rFonts w:hint="eastAsia" w:ascii="宋体" w:hAnsi="宋体"/>
                <w:color w:val="000000"/>
                <w:szCs w:val="21"/>
              </w:rPr>
            </w:pPr>
            <w:r>
              <w:rPr>
                <w:rFonts w:hint="eastAsia" w:ascii="宋体" w:hAnsi="宋体"/>
                <w:color w:val="000000"/>
                <w:szCs w:val="21"/>
              </w:rPr>
              <w:t>②报价或调价函中的报价超出采购人公布的最高采购控制价（如有)；</w:t>
            </w:r>
          </w:p>
          <w:p>
            <w:pPr>
              <w:spacing w:line="300" w:lineRule="exact"/>
              <w:jc w:val="left"/>
              <w:rPr>
                <w:rFonts w:hint="eastAsia" w:ascii="宋体" w:hAnsi="宋体"/>
                <w:color w:val="000000"/>
                <w:szCs w:val="21"/>
              </w:rPr>
            </w:pPr>
            <w:r>
              <w:rPr>
                <w:rFonts w:hint="eastAsia" w:ascii="宋体" w:hAnsi="宋体"/>
                <w:color w:val="000000"/>
                <w:szCs w:val="21"/>
              </w:rPr>
              <w:t>③报价或调价函中报价的大写金额无法确定具体数值；</w:t>
            </w:r>
          </w:p>
          <w:p>
            <w:pPr>
              <w:widowControl/>
              <w:spacing w:line="300" w:lineRule="exact"/>
              <w:jc w:val="left"/>
              <w:rPr>
                <w:rFonts w:hint="eastAsia" w:ascii="宋体" w:hAnsi="宋体"/>
                <w:color w:val="000000"/>
                <w:szCs w:val="21"/>
              </w:rPr>
            </w:pPr>
            <w:r>
              <w:rPr>
                <w:rFonts w:hint="eastAsia" w:ascii="宋体" w:hAnsi="宋体"/>
                <w:color w:val="000000"/>
                <w:szCs w:val="21"/>
              </w:rPr>
              <w:t>④报价函上填写的合同包号与所投合同包号不一致。</w:t>
            </w:r>
            <w:r>
              <w:rPr>
                <w:rFonts w:hint="eastAsia" w:hAnsi="宋体"/>
                <w:color w:val="000000"/>
                <w:szCs w:val="21"/>
              </w:rPr>
              <w:t>）</w:t>
            </w:r>
          </w:p>
          <w:p>
            <w:pPr>
              <w:widowControl/>
              <w:spacing w:line="400" w:lineRule="exact"/>
              <w:jc w:val="left"/>
              <w:rPr>
                <w:rFonts w:hint="eastAsia"/>
                <w:color w:val="000000"/>
              </w:rPr>
            </w:pPr>
            <w:r>
              <w:rPr>
                <w:rFonts w:hint="eastAsia"/>
                <w:color w:val="000000"/>
              </w:rPr>
              <w:t>（2）“最高控制价</w:t>
            </w:r>
            <w:r>
              <w:rPr>
                <w:rFonts w:hint="eastAsia"/>
                <w:color w:val="000000"/>
                <w:lang w:val="en-US" w:eastAsia="zh-CN"/>
              </w:rPr>
              <w:t>85</w:t>
            </w:r>
            <w:r>
              <w:rPr>
                <w:rFonts w:hint="eastAsia"/>
                <w:color w:val="000000"/>
              </w:rPr>
              <w:t>%≤报价金额</w:t>
            </w:r>
            <w:r>
              <w:rPr>
                <w:rFonts w:hint="eastAsia"/>
                <w:color w:val="000000"/>
                <w:lang w:val="en-US" w:eastAsia="zh-CN"/>
              </w:rPr>
              <w:t>&lt;</w:t>
            </w:r>
            <w:r>
              <w:rPr>
                <w:rFonts w:hint="eastAsia"/>
                <w:color w:val="000000"/>
              </w:rPr>
              <w:t>最高控制价</w:t>
            </w:r>
            <w:r>
              <w:rPr>
                <w:rFonts w:hint="eastAsia"/>
                <w:color w:val="000000"/>
                <w:lang w:val="en-US" w:eastAsia="zh-CN"/>
              </w:rPr>
              <w:t>95</w:t>
            </w:r>
            <w:r>
              <w:rPr>
                <w:rFonts w:hint="eastAsia"/>
                <w:color w:val="000000"/>
              </w:rPr>
              <w:t>%”的报价人。</w:t>
            </w:r>
          </w:p>
          <w:p>
            <w:pPr>
              <w:widowControl/>
              <w:spacing w:line="400" w:lineRule="exact"/>
              <w:jc w:val="left"/>
              <w:rPr>
                <w:rFonts w:hint="eastAsia" w:hAnsi="宋体"/>
                <w:color w:val="000000"/>
                <w:szCs w:val="21"/>
              </w:rPr>
            </w:pPr>
            <w:r>
              <w:rPr>
                <w:rFonts w:hint="eastAsia" w:hAnsi="宋体"/>
                <w:color w:val="000000"/>
                <w:szCs w:val="21"/>
              </w:rPr>
              <w:t>若</w:t>
            </w:r>
            <w:r>
              <w:rPr>
                <w:rFonts w:hint="eastAsia" w:ascii="宋体" w:hAnsi="宋体"/>
                <w:color w:val="000000"/>
                <w:szCs w:val="21"/>
              </w:rPr>
              <w:t>报价人的报价均低于</w:t>
            </w:r>
            <w:r>
              <w:rPr>
                <w:rFonts w:hint="eastAsia" w:ascii="宋体" w:hAnsi="宋体"/>
                <w:color w:val="000000"/>
              </w:rPr>
              <w:t>最高控制价的</w:t>
            </w:r>
            <w:r>
              <w:rPr>
                <w:rFonts w:hint="eastAsia" w:ascii="宋体" w:hAnsi="宋体"/>
                <w:color w:val="000000"/>
                <w:lang w:val="en-US" w:eastAsia="zh-CN"/>
              </w:rPr>
              <w:t>85</w:t>
            </w:r>
            <w:r>
              <w:rPr>
                <w:rFonts w:hint="eastAsia" w:ascii="宋体" w:hAnsi="宋体"/>
                <w:color w:val="000000"/>
                <w:szCs w:val="21"/>
              </w:rPr>
              <w:t>%时，则</w:t>
            </w:r>
            <w:r>
              <w:rPr>
                <w:rFonts w:hint="eastAsia" w:ascii="宋体" w:hAnsi="宋体"/>
                <w:color w:val="000000"/>
              </w:rPr>
              <w:t>取最高控制价*</w:t>
            </w:r>
            <w:r>
              <w:rPr>
                <w:rFonts w:hint="eastAsia" w:ascii="宋体" w:hAnsi="宋体"/>
                <w:color w:val="000000"/>
                <w:lang w:val="en-US" w:eastAsia="zh-CN"/>
              </w:rPr>
              <w:t>85</w:t>
            </w:r>
            <w:r>
              <w:rPr>
                <w:rFonts w:hint="eastAsia" w:ascii="宋体" w:hAnsi="宋体"/>
                <w:color w:val="000000"/>
              </w:rPr>
              <w:t>%为算数平均值（取到整元）；</w:t>
            </w:r>
            <w:r>
              <w:rPr>
                <w:rFonts w:hint="eastAsia" w:hAnsi="宋体"/>
                <w:b/>
                <w:bCs/>
                <w:color w:val="000000"/>
                <w:szCs w:val="21"/>
              </w:rPr>
              <w:t>若</w:t>
            </w:r>
            <w:r>
              <w:rPr>
                <w:rFonts w:hint="eastAsia" w:ascii="宋体" w:hAnsi="宋体"/>
                <w:b/>
                <w:bCs/>
                <w:color w:val="000000"/>
                <w:szCs w:val="21"/>
              </w:rPr>
              <w:t>报价人的报价均高于</w:t>
            </w:r>
            <w:r>
              <w:rPr>
                <w:rFonts w:hint="eastAsia" w:ascii="宋体" w:hAnsi="宋体"/>
                <w:b/>
                <w:bCs/>
                <w:color w:val="000000"/>
              </w:rPr>
              <w:t>最高控制价的</w:t>
            </w:r>
            <w:r>
              <w:rPr>
                <w:rFonts w:hint="eastAsia" w:ascii="宋体" w:hAnsi="宋体"/>
                <w:b/>
                <w:bCs/>
                <w:color w:val="000000"/>
                <w:szCs w:val="21"/>
                <w:lang w:val="en-US" w:eastAsia="zh-CN"/>
              </w:rPr>
              <w:t>95</w:t>
            </w:r>
            <w:r>
              <w:rPr>
                <w:rFonts w:hint="eastAsia" w:ascii="宋体" w:hAnsi="宋体"/>
                <w:b/>
                <w:bCs/>
                <w:color w:val="000000"/>
                <w:szCs w:val="21"/>
              </w:rPr>
              <w:t>%（含）时，则</w:t>
            </w:r>
            <w:r>
              <w:rPr>
                <w:rFonts w:hint="eastAsia" w:ascii="宋体" w:hAnsi="宋体"/>
                <w:b/>
                <w:bCs/>
                <w:color w:val="000000"/>
              </w:rPr>
              <w:t>本项目按照采购失败处理，采购人将组织重新采购</w:t>
            </w:r>
            <w:r>
              <w:rPr>
                <w:rFonts w:hAnsi="宋体"/>
                <w:b/>
                <w:bCs/>
                <w:color w:val="000000"/>
                <w:szCs w:val="21"/>
              </w:rPr>
              <w:t>。</w:t>
            </w:r>
          </w:p>
          <w:p>
            <w:pPr>
              <w:widowControl/>
              <w:spacing w:line="400" w:lineRule="exact"/>
              <w:jc w:val="left"/>
              <w:rPr>
                <w:rFonts w:hint="eastAsia"/>
                <w:color w:val="000000"/>
              </w:rPr>
            </w:pPr>
            <w:r>
              <w:rPr>
                <w:rFonts w:hint="eastAsia"/>
                <w:color w:val="000000"/>
              </w:rPr>
              <w:t>3.评审基准价及算数平均值均取到整元。</w:t>
            </w:r>
          </w:p>
          <w:p>
            <w:pPr>
              <w:widowControl/>
              <w:spacing w:line="400" w:lineRule="exact"/>
              <w:jc w:val="left"/>
              <w:rPr>
                <w:rFonts w:hint="eastAsia" w:hAnsi="宋体"/>
                <w:color w:val="000000"/>
                <w:szCs w:val="21"/>
              </w:rPr>
            </w:pPr>
            <w:r>
              <w:rPr>
                <w:rFonts w:hint="eastAsia" w:hAnsi="宋体"/>
                <w:color w:val="000000"/>
                <w:szCs w:val="21"/>
              </w:rPr>
              <w:t>4</w:t>
            </w:r>
            <w:r>
              <w:rPr>
                <w:rFonts w:hAnsi="宋体"/>
                <w:color w:val="000000"/>
                <w:szCs w:val="21"/>
              </w:rPr>
              <w:t>.采购人应在</w:t>
            </w:r>
            <w:r>
              <w:rPr>
                <w:rFonts w:hint="eastAsia" w:hAnsi="宋体"/>
                <w:color w:val="000000"/>
                <w:szCs w:val="21"/>
              </w:rPr>
              <w:t>报价会</w:t>
            </w:r>
            <w:r>
              <w:rPr>
                <w:rFonts w:hAnsi="宋体"/>
                <w:color w:val="000000"/>
                <w:szCs w:val="21"/>
              </w:rPr>
              <w:t>现场宣读完报价人的报价后，当场计算评</w:t>
            </w:r>
            <w:r>
              <w:rPr>
                <w:rFonts w:hint="eastAsia" w:hAnsi="宋体"/>
                <w:color w:val="000000"/>
                <w:szCs w:val="21"/>
              </w:rPr>
              <w:t>审</w:t>
            </w:r>
            <w:r>
              <w:rPr>
                <w:rFonts w:hAnsi="宋体"/>
                <w:color w:val="000000"/>
                <w:szCs w:val="21"/>
              </w:rPr>
              <w:t>基准价。评</w:t>
            </w:r>
            <w:r>
              <w:rPr>
                <w:rFonts w:hint="eastAsia" w:hAnsi="宋体"/>
                <w:color w:val="000000"/>
                <w:szCs w:val="21"/>
              </w:rPr>
              <w:t>审</w:t>
            </w:r>
            <w:r>
              <w:rPr>
                <w:rFonts w:hAnsi="宋体"/>
                <w:color w:val="000000"/>
                <w:szCs w:val="21"/>
              </w:rPr>
              <w:t>基准价和报价在整个评</w:t>
            </w:r>
            <w:r>
              <w:rPr>
                <w:rFonts w:hint="eastAsia" w:hAnsi="宋体"/>
                <w:color w:val="000000"/>
                <w:szCs w:val="21"/>
              </w:rPr>
              <w:t>审</w:t>
            </w:r>
            <w:r>
              <w:rPr>
                <w:rFonts w:hAnsi="宋体"/>
                <w:color w:val="000000"/>
                <w:szCs w:val="21"/>
              </w:rPr>
              <w:t>期间保持不变，不随通过资格后审及</w:t>
            </w:r>
            <w:r>
              <w:rPr>
                <w:rFonts w:hint="eastAsia" w:hAnsi="宋体"/>
                <w:color w:val="000000"/>
                <w:szCs w:val="21"/>
              </w:rPr>
              <w:t>响应文件</w:t>
            </w:r>
            <w:r>
              <w:rPr>
                <w:rFonts w:hAnsi="宋体"/>
                <w:color w:val="000000"/>
                <w:szCs w:val="21"/>
              </w:rPr>
              <w:t>评审的报价人数量、算术性修正发生变化。</w:t>
            </w:r>
          </w:p>
          <w:p>
            <w:pPr>
              <w:spacing w:line="400" w:lineRule="exact"/>
              <w:rPr>
                <w:rFonts w:hint="eastAsia" w:hAnsi="宋体"/>
                <w:color w:val="000000"/>
                <w:szCs w:val="21"/>
              </w:rPr>
            </w:pPr>
            <w:r>
              <w:rPr>
                <w:rFonts w:hint="eastAsia" w:hAnsi="宋体"/>
                <w:color w:val="000000"/>
                <w:szCs w:val="21"/>
              </w:rPr>
              <w:t>5</w:t>
            </w:r>
            <w:r>
              <w:rPr>
                <w:rFonts w:hAnsi="宋体"/>
                <w:color w:val="000000"/>
                <w:szCs w:val="21"/>
              </w:rPr>
              <w:t>.如果报价人认为合同包的评</w:t>
            </w:r>
            <w:r>
              <w:rPr>
                <w:rFonts w:hint="eastAsia" w:hAnsi="宋体"/>
                <w:color w:val="000000"/>
                <w:szCs w:val="21"/>
              </w:rPr>
              <w:t>审</w:t>
            </w:r>
            <w:r>
              <w:rPr>
                <w:rFonts w:hAnsi="宋体"/>
                <w:color w:val="000000"/>
                <w:szCs w:val="21"/>
              </w:rPr>
              <w:t>基准价计算有误，有权在</w:t>
            </w:r>
            <w:r>
              <w:rPr>
                <w:rFonts w:hint="eastAsia" w:hAnsi="宋体"/>
                <w:color w:val="000000"/>
                <w:szCs w:val="21"/>
              </w:rPr>
              <w:t>报价会</w:t>
            </w:r>
            <w:r>
              <w:rPr>
                <w:rFonts w:hAnsi="宋体"/>
                <w:color w:val="000000"/>
                <w:szCs w:val="21"/>
              </w:rPr>
              <w:t>现场提出，经</w:t>
            </w:r>
            <w:r>
              <w:rPr>
                <w:rFonts w:hint="eastAsia" w:hAnsi="宋体"/>
                <w:color w:val="000000"/>
                <w:szCs w:val="21"/>
              </w:rPr>
              <w:t>监督</w:t>
            </w:r>
            <w:r>
              <w:rPr>
                <w:rFonts w:hAnsi="宋体"/>
                <w:color w:val="000000"/>
                <w:szCs w:val="21"/>
              </w:rPr>
              <w:t>人当场核实确认之后，可重新宣布评</w:t>
            </w:r>
            <w:r>
              <w:rPr>
                <w:rFonts w:hint="eastAsia" w:hAnsi="宋体"/>
                <w:color w:val="000000"/>
                <w:szCs w:val="21"/>
              </w:rPr>
              <w:t>审</w:t>
            </w:r>
            <w:r>
              <w:rPr>
                <w:rFonts w:hAnsi="宋体"/>
                <w:color w:val="000000"/>
                <w:szCs w:val="21"/>
              </w:rPr>
              <w:t>基准价。确认后的评</w:t>
            </w:r>
            <w:r>
              <w:rPr>
                <w:rFonts w:hint="eastAsia" w:hAnsi="宋体"/>
                <w:color w:val="000000"/>
                <w:szCs w:val="21"/>
              </w:rPr>
              <w:t>审</w:t>
            </w:r>
            <w:r>
              <w:rPr>
                <w:rFonts w:hAnsi="宋体"/>
                <w:color w:val="000000"/>
                <w:szCs w:val="21"/>
              </w:rPr>
              <w:t>基准价在整个评</w:t>
            </w:r>
            <w:r>
              <w:rPr>
                <w:rFonts w:hint="eastAsia" w:hAnsi="宋体"/>
                <w:color w:val="000000"/>
                <w:szCs w:val="21"/>
              </w:rPr>
              <w:t>审</w:t>
            </w:r>
            <w:r>
              <w:rPr>
                <w:rFonts w:hAnsi="宋体"/>
                <w:color w:val="000000"/>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7" w:hRule="atLeast"/>
          <w:jc w:val="center"/>
        </w:trPr>
        <w:tc>
          <w:tcPr>
            <w:tcW w:w="507" w:type="dxa"/>
            <w:vMerge w:val="continue"/>
            <w:vAlign w:val="center"/>
          </w:tcPr>
          <w:p>
            <w:pPr>
              <w:jc w:val="center"/>
              <w:rPr>
                <w:rFonts w:hint="eastAsia" w:ascii="宋体" w:hAnsi="宋体"/>
                <w:color w:val="000000"/>
                <w:szCs w:val="21"/>
                <w:shd w:val="clear" w:color="auto" w:fill="FFFFFF"/>
              </w:rPr>
            </w:pPr>
          </w:p>
        </w:tc>
        <w:tc>
          <w:tcPr>
            <w:tcW w:w="703" w:type="dxa"/>
            <w:vMerge w:val="continue"/>
            <w:vAlign w:val="center"/>
          </w:tcPr>
          <w:p>
            <w:pPr>
              <w:snapToGrid w:val="0"/>
              <w:ind w:left="113" w:leftChars="0" w:right="113" w:rightChars="0"/>
              <w:contextualSpacing/>
              <w:jc w:val="center"/>
              <w:rPr>
                <w:rFonts w:hint="eastAsia" w:ascii="宋体" w:hAnsi="宋体"/>
                <w:color w:val="000000"/>
                <w:szCs w:val="21"/>
                <w:shd w:val="clear" w:color="auto" w:fill="FFFFFF"/>
              </w:rPr>
            </w:pPr>
          </w:p>
        </w:tc>
        <w:tc>
          <w:tcPr>
            <w:tcW w:w="1173" w:type="dxa"/>
            <w:vAlign w:val="center"/>
          </w:tcPr>
          <w:p>
            <w:pPr>
              <w:spacing w:line="240" w:lineRule="exact"/>
              <w:jc w:val="center"/>
              <w:rPr>
                <w:color w:val="000000"/>
                <w:szCs w:val="21"/>
              </w:rPr>
            </w:pPr>
            <w:r>
              <w:rPr>
                <w:color w:val="000000"/>
                <w:szCs w:val="21"/>
              </w:rPr>
              <w:t>评审</w:t>
            </w:r>
            <w:r>
              <w:rPr>
                <w:color w:val="000000"/>
                <w:szCs w:val="21"/>
                <w:shd w:val="clear" w:color="auto" w:fill="FFFFFF"/>
              </w:rPr>
              <w:t>价</w:t>
            </w:r>
          </w:p>
          <w:p>
            <w:pPr>
              <w:spacing w:line="240" w:lineRule="exact"/>
              <w:jc w:val="center"/>
              <w:rPr>
                <w:color w:val="000000"/>
                <w:szCs w:val="21"/>
                <w:shd w:val="clear" w:color="auto" w:fill="FFFFFF"/>
              </w:rPr>
            </w:pPr>
            <w:r>
              <w:rPr>
                <w:color w:val="000000"/>
                <w:szCs w:val="21"/>
                <w:shd w:val="clear" w:color="auto" w:fill="FFFFFF"/>
              </w:rPr>
              <w:t>偏差率</w:t>
            </w:r>
          </w:p>
        </w:tc>
        <w:tc>
          <w:tcPr>
            <w:tcW w:w="7983" w:type="dxa"/>
            <w:vAlign w:val="center"/>
          </w:tcPr>
          <w:p>
            <w:pPr>
              <w:spacing w:line="240" w:lineRule="exact"/>
              <w:jc w:val="left"/>
              <w:rPr>
                <w:color w:val="000000"/>
                <w:szCs w:val="21"/>
                <w:shd w:val="clear" w:color="auto" w:fill="FFFFFF"/>
              </w:rPr>
            </w:pPr>
            <w:r>
              <w:rPr>
                <w:color w:val="000000"/>
                <w:szCs w:val="21"/>
                <w:shd w:val="clear" w:color="auto" w:fill="FFFFFF"/>
              </w:rPr>
              <w:t>评</w:t>
            </w:r>
            <w:r>
              <w:rPr>
                <w:rFonts w:hint="eastAsia"/>
                <w:color w:val="000000"/>
                <w:szCs w:val="21"/>
                <w:shd w:val="clear" w:color="auto" w:fill="FFFFFF"/>
              </w:rPr>
              <w:t>审</w:t>
            </w:r>
            <w:r>
              <w:rPr>
                <w:color w:val="000000"/>
                <w:szCs w:val="21"/>
                <w:shd w:val="clear" w:color="auto" w:fill="FFFFFF"/>
              </w:rPr>
              <w:t>价的偏差率计算公式：偏差率=100%×（评</w:t>
            </w:r>
            <w:r>
              <w:rPr>
                <w:rFonts w:hint="eastAsia"/>
                <w:color w:val="000000"/>
                <w:szCs w:val="21"/>
                <w:shd w:val="clear" w:color="auto" w:fill="FFFFFF"/>
              </w:rPr>
              <w:t>审</w:t>
            </w:r>
            <w:r>
              <w:rPr>
                <w:color w:val="000000"/>
                <w:szCs w:val="21"/>
                <w:shd w:val="clear" w:color="auto" w:fill="FFFFFF"/>
              </w:rPr>
              <w:t>价-评</w:t>
            </w:r>
            <w:r>
              <w:rPr>
                <w:rFonts w:hint="eastAsia"/>
                <w:color w:val="000000"/>
                <w:szCs w:val="21"/>
                <w:shd w:val="clear" w:color="auto" w:fill="FFFFFF"/>
              </w:rPr>
              <w:t>审</w:t>
            </w:r>
            <w:r>
              <w:rPr>
                <w:color w:val="000000"/>
                <w:szCs w:val="21"/>
                <w:shd w:val="clear" w:color="auto" w:fill="FFFFFF"/>
              </w:rPr>
              <w:t>基准价）/评</w:t>
            </w:r>
            <w:r>
              <w:rPr>
                <w:rFonts w:hint="eastAsia"/>
                <w:color w:val="000000"/>
                <w:szCs w:val="21"/>
                <w:shd w:val="clear" w:color="auto" w:fill="FFFFFF"/>
              </w:rPr>
              <w:t>审</w:t>
            </w:r>
            <w:r>
              <w:rPr>
                <w:color w:val="000000"/>
                <w:szCs w:val="21"/>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Align w:val="center"/>
          </w:tcPr>
          <w:p>
            <w:pPr>
              <w:jc w:val="center"/>
              <w:rPr>
                <w:rFonts w:hint="eastAsia" w:ascii="宋体" w:hAnsi="宋体"/>
                <w:b/>
                <w:bCs/>
                <w:color w:val="000000"/>
                <w:sz w:val="18"/>
                <w:szCs w:val="18"/>
                <w:shd w:val="clear" w:color="auto" w:fill="FFFFFF"/>
              </w:rPr>
            </w:pPr>
            <w:r>
              <w:rPr>
                <w:rFonts w:hint="eastAsia" w:ascii="宋体" w:hAnsi="宋体"/>
                <w:b/>
                <w:bCs/>
                <w:color w:val="000000"/>
                <w:sz w:val="18"/>
                <w:szCs w:val="18"/>
                <w:shd w:val="clear" w:color="auto" w:fill="FFFFFF"/>
              </w:rPr>
              <w:t>（四）</w:t>
            </w:r>
          </w:p>
        </w:tc>
        <w:tc>
          <w:tcPr>
            <w:tcW w:w="1876" w:type="dxa"/>
            <w:gridSpan w:val="2"/>
            <w:vAlign w:val="center"/>
          </w:tcPr>
          <w:p>
            <w:pPr>
              <w:spacing w:line="240" w:lineRule="exact"/>
              <w:jc w:val="center"/>
              <w:rPr>
                <w:color w:val="000000"/>
                <w:szCs w:val="21"/>
              </w:rPr>
            </w:pPr>
            <w:r>
              <w:rPr>
                <w:color w:val="000000"/>
                <w:szCs w:val="21"/>
              </w:rPr>
              <w:t>评审</w:t>
            </w:r>
            <w:r>
              <w:rPr>
                <w:color w:val="000000"/>
                <w:szCs w:val="21"/>
                <w:shd w:val="clear" w:color="auto" w:fill="FFFFFF"/>
              </w:rPr>
              <w:t>价得分</w:t>
            </w:r>
          </w:p>
          <w:p>
            <w:pPr>
              <w:spacing w:line="240" w:lineRule="exact"/>
              <w:jc w:val="center"/>
              <w:rPr>
                <w:rFonts w:hint="eastAsia"/>
                <w:color w:val="000000"/>
                <w:szCs w:val="21"/>
                <w:shd w:val="clear" w:color="auto" w:fill="FFFFFF"/>
              </w:rPr>
            </w:pPr>
            <w:r>
              <w:rPr>
                <w:rFonts w:hint="eastAsia"/>
                <w:color w:val="000000"/>
                <w:szCs w:val="21"/>
                <w:shd w:val="clear" w:color="auto" w:fill="FFFFFF"/>
              </w:rPr>
              <w:t>（85分）</w:t>
            </w:r>
          </w:p>
        </w:tc>
        <w:tc>
          <w:tcPr>
            <w:tcW w:w="7983" w:type="dxa"/>
            <w:vAlign w:val="top"/>
          </w:tcPr>
          <w:p>
            <w:pPr>
              <w:widowControl/>
              <w:spacing w:line="400" w:lineRule="exact"/>
              <w:jc w:val="left"/>
              <w:rPr>
                <w:rFonts w:hint="eastAsia" w:hAnsi="宋体"/>
                <w:color w:val="000000"/>
                <w:szCs w:val="21"/>
              </w:rPr>
            </w:pPr>
            <w:r>
              <w:rPr>
                <w:rFonts w:hint="eastAsia" w:hAnsi="宋体"/>
                <w:color w:val="000000"/>
                <w:szCs w:val="21"/>
              </w:rPr>
              <w:t>评审</w:t>
            </w:r>
            <w:r>
              <w:rPr>
                <w:rFonts w:hAnsi="宋体"/>
                <w:color w:val="000000"/>
                <w:szCs w:val="21"/>
              </w:rPr>
              <w:t>价得分计算公式示例：</w:t>
            </w:r>
          </w:p>
          <w:p>
            <w:pPr>
              <w:widowControl/>
              <w:spacing w:line="400" w:lineRule="exact"/>
              <w:jc w:val="left"/>
              <w:rPr>
                <w:rFonts w:hint="eastAsia" w:ascii="宋体" w:hAnsi="宋体"/>
                <w:color w:val="000000"/>
                <w:szCs w:val="21"/>
              </w:rPr>
            </w:pPr>
            <w:r>
              <w:rPr>
                <w:rFonts w:hint="eastAsia" w:ascii="宋体" w:hAnsi="宋体"/>
                <w:color w:val="000000"/>
                <w:szCs w:val="21"/>
              </w:rPr>
              <w:t>（</w:t>
            </w:r>
            <w:r>
              <w:rPr>
                <w:rFonts w:hint="eastAsia" w:hAnsi="宋体"/>
                <w:color w:val="000000"/>
                <w:szCs w:val="21"/>
              </w:rPr>
              <w:t>评审</w:t>
            </w:r>
            <w:r>
              <w:rPr>
                <w:rFonts w:hAnsi="宋体"/>
                <w:color w:val="000000"/>
                <w:szCs w:val="21"/>
              </w:rPr>
              <w:t>价得分计算公式示例：</w:t>
            </w:r>
          </w:p>
          <w:p>
            <w:pPr>
              <w:spacing w:line="300" w:lineRule="exact"/>
              <w:rPr>
                <w:rFonts w:hint="eastAsia" w:ascii="宋体" w:hAnsi="宋体"/>
                <w:color w:val="000000"/>
                <w:szCs w:val="21"/>
              </w:rPr>
            </w:pPr>
            <w:r>
              <w:rPr>
                <w:rFonts w:hint="eastAsia" w:ascii="宋体" w:hAnsi="宋体"/>
                <w:color w:val="000000"/>
                <w:szCs w:val="21"/>
              </w:rPr>
              <w:t>（1）如果报价人的评审价＞评审基准价，则评审价得分=85-偏差率×100×</w:t>
            </w:r>
            <w:r>
              <w:rPr>
                <w:rFonts w:hint="eastAsia" w:ascii="宋体" w:hAnsi="宋体"/>
                <w:i/>
                <w:color w:val="000000"/>
                <w:szCs w:val="21"/>
              </w:rPr>
              <w:t>E</w:t>
            </w:r>
            <w:r>
              <w:rPr>
                <w:rFonts w:hint="eastAsia" w:ascii="宋体" w:hAnsi="宋体"/>
                <w:color w:val="000000"/>
                <w:szCs w:val="21"/>
                <w:vertAlign w:val="subscript"/>
              </w:rPr>
              <w:t>1</w:t>
            </w:r>
            <w:r>
              <w:rPr>
                <w:rFonts w:hint="eastAsia" w:ascii="宋体" w:hAnsi="宋体"/>
                <w:color w:val="000000"/>
                <w:szCs w:val="21"/>
              </w:rPr>
              <w:t>；</w:t>
            </w:r>
          </w:p>
          <w:p>
            <w:pPr>
              <w:spacing w:line="300" w:lineRule="exact"/>
              <w:rPr>
                <w:rFonts w:hint="eastAsia" w:ascii="宋体" w:hAnsi="宋体"/>
                <w:color w:val="000000"/>
                <w:szCs w:val="21"/>
              </w:rPr>
            </w:pPr>
            <w:r>
              <w:rPr>
                <w:rFonts w:hint="eastAsia" w:ascii="宋体" w:hAnsi="宋体"/>
                <w:color w:val="000000"/>
                <w:szCs w:val="21"/>
              </w:rPr>
              <w:t>（2）如果报价人的评审价≤评审基准价，则评审价得分=85+偏差率×100×</w:t>
            </w:r>
            <w:r>
              <w:rPr>
                <w:rFonts w:hint="eastAsia" w:ascii="宋体" w:hAnsi="宋体"/>
                <w:i/>
                <w:color w:val="000000"/>
                <w:szCs w:val="21"/>
              </w:rPr>
              <w:t>E</w:t>
            </w:r>
            <w:r>
              <w:rPr>
                <w:rFonts w:hint="eastAsia" w:ascii="宋体" w:hAnsi="宋体"/>
                <w:color w:val="000000"/>
                <w:szCs w:val="21"/>
                <w:vertAlign w:val="subscript"/>
              </w:rPr>
              <w:t>2</w:t>
            </w:r>
            <w:r>
              <w:rPr>
                <w:rFonts w:hint="eastAsia" w:ascii="宋体" w:hAnsi="宋体"/>
                <w:color w:val="000000"/>
                <w:szCs w:val="21"/>
              </w:rPr>
              <w:t>；</w:t>
            </w:r>
          </w:p>
          <w:p>
            <w:pPr>
              <w:spacing w:line="300" w:lineRule="exact"/>
              <w:rPr>
                <w:rFonts w:hint="eastAsia" w:ascii="宋体" w:hAnsi="宋体"/>
                <w:color w:val="000000"/>
                <w:szCs w:val="21"/>
              </w:rPr>
            </w:pPr>
            <w:r>
              <w:rPr>
                <w:rFonts w:hint="eastAsia" w:ascii="宋体" w:hAnsi="宋体"/>
                <w:color w:val="000000"/>
                <w:szCs w:val="21"/>
              </w:rPr>
              <w:t>其中：</w:t>
            </w:r>
            <w:r>
              <w:rPr>
                <w:rFonts w:hint="eastAsia" w:ascii="宋体" w:hAnsi="宋体"/>
                <w:i/>
                <w:color w:val="000000"/>
                <w:szCs w:val="21"/>
              </w:rPr>
              <w:t>E</w:t>
            </w:r>
            <w:r>
              <w:rPr>
                <w:rFonts w:hint="eastAsia" w:ascii="宋体" w:hAnsi="宋体"/>
                <w:color w:val="000000"/>
                <w:szCs w:val="21"/>
                <w:vertAlign w:val="subscript"/>
              </w:rPr>
              <w:t>1</w:t>
            </w:r>
            <w:r>
              <w:rPr>
                <w:rFonts w:hint="eastAsia" w:ascii="宋体" w:hAnsi="宋体"/>
                <w:color w:val="000000"/>
                <w:szCs w:val="21"/>
              </w:rPr>
              <w:t>是评审价每高于评审基准价一个百分点的扣分值；</w:t>
            </w:r>
            <w:r>
              <w:rPr>
                <w:rFonts w:hint="eastAsia" w:ascii="宋体" w:hAnsi="宋体"/>
                <w:i/>
                <w:color w:val="000000"/>
                <w:szCs w:val="21"/>
              </w:rPr>
              <w:t>E</w:t>
            </w:r>
            <w:r>
              <w:rPr>
                <w:rFonts w:hint="eastAsia" w:ascii="宋体" w:hAnsi="宋体"/>
                <w:color w:val="000000"/>
                <w:szCs w:val="21"/>
                <w:vertAlign w:val="subscript"/>
              </w:rPr>
              <w:t>2</w:t>
            </w:r>
            <w:r>
              <w:rPr>
                <w:rFonts w:hint="eastAsia" w:ascii="宋体" w:hAnsi="宋体"/>
                <w:color w:val="000000"/>
                <w:szCs w:val="21"/>
              </w:rPr>
              <w:t>是评审价每低于评审基准价一个百分点的扣分值。</w:t>
            </w:r>
            <w:r>
              <w:rPr>
                <w:rFonts w:hint="eastAsia" w:ascii="宋体" w:hAnsi="宋体"/>
                <w:i/>
                <w:color w:val="000000"/>
                <w:szCs w:val="21"/>
              </w:rPr>
              <w:t>E</w:t>
            </w:r>
            <w:r>
              <w:rPr>
                <w:rFonts w:hint="eastAsia" w:ascii="宋体" w:hAnsi="宋体"/>
                <w:color w:val="000000"/>
                <w:szCs w:val="21"/>
                <w:vertAlign w:val="subscript"/>
              </w:rPr>
              <w:t>1</w:t>
            </w:r>
            <w:r>
              <w:rPr>
                <w:rFonts w:hint="eastAsia" w:ascii="宋体" w:hAnsi="宋体"/>
                <w:color w:val="000000"/>
                <w:szCs w:val="21"/>
              </w:rPr>
              <w:t>应大于</w:t>
            </w:r>
            <w:r>
              <w:rPr>
                <w:rFonts w:hint="eastAsia" w:ascii="宋体" w:hAnsi="宋体"/>
                <w:i/>
                <w:color w:val="000000"/>
                <w:szCs w:val="21"/>
              </w:rPr>
              <w:t>E</w:t>
            </w:r>
            <w:r>
              <w:rPr>
                <w:rFonts w:hint="eastAsia" w:ascii="宋体" w:hAnsi="宋体"/>
                <w:color w:val="000000"/>
                <w:szCs w:val="21"/>
                <w:vertAlign w:val="subscript"/>
              </w:rPr>
              <w:t>2</w:t>
            </w:r>
            <w:r>
              <w:rPr>
                <w:rFonts w:hint="eastAsia" w:ascii="宋体" w:hAnsi="宋体"/>
                <w:color w:val="000000"/>
                <w:szCs w:val="21"/>
              </w:rPr>
              <w:t>。</w:t>
            </w:r>
          </w:p>
          <w:p>
            <w:pPr>
              <w:spacing w:line="400" w:lineRule="exact"/>
              <w:rPr>
                <w:rFonts w:hint="eastAsia" w:ascii="宋体" w:hAnsi="宋体"/>
                <w:b/>
                <w:color w:val="000000"/>
                <w:szCs w:val="21"/>
              </w:rPr>
            </w:pPr>
            <w:r>
              <w:rPr>
                <w:rFonts w:hint="eastAsia" w:ascii="宋体" w:hAnsi="宋体"/>
                <w:b/>
                <w:color w:val="000000"/>
                <w:szCs w:val="21"/>
              </w:rPr>
              <w:t>E值在以下组合中根据实际情况选取一种：</w:t>
            </w:r>
          </w:p>
          <w:p>
            <w:pPr>
              <w:spacing w:line="400" w:lineRule="exact"/>
              <w:rPr>
                <w:rFonts w:hint="eastAsia" w:ascii="宋体" w:hAnsi="宋体"/>
                <w:b/>
                <w:color w:val="000000"/>
                <w:szCs w:val="21"/>
              </w:rPr>
            </w:pPr>
            <w:r>
              <w:rPr>
                <w:rFonts w:hint="eastAsia" w:ascii="宋体" w:hAnsi="宋体"/>
                <w:b/>
                <w:color w:val="000000"/>
                <w:szCs w:val="21"/>
              </w:rPr>
              <w:t>①E</w:t>
            </w:r>
            <w:r>
              <w:rPr>
                <w:rFonts w:hint="eastAsia" w:ascii="宋体" w:hAnsi="宋体"/>
                <w:b/>
                <w:color w:val="000000"/>
                <w:szCs w:val="21"/>
                <w:vertAlign w:val="subscript"/>
              </w:rPr>
              <w:t>1</w:t>
            </w:r>
            <w:r>
              <w:rPr>
                <w:rFonts w:hint="eastAsia" w:ascii="宋体" w:hAnsi="宋体"/>
                <w:b/>
                <w:color w:val="000000"/>
                <w:szCs w:val="21"/>
              </w:rPr>
              <w:t>、E</w:t>
            </w:r>
            <w:r>
              <w:rPr>
                <w:rFonts w:hint="eastAsia" w:ascii="宋体" w:hAnsi="宋体"/>
                <w:b/>
                <w:color w:val="000000"/>
                <w:szCs w:val="21"/>
                <w:vertAlign w:val="subscript"/>
              </w:rPr>
              <w:t>2</w:t>
            </w:r>
            <w:r>
              <w:rPr>
                <w:rFonts w:hint="eastAsia" w:ascii="宋体" w:hAnsi="宋体"/>
                <w:b/>
                <w:color w:val="000000"/>
                <w:szCs w:val="21"/>
              </w:rPr>
              <w:t>取值分别为：E</w:t>
            </w:r>
            <w:r>
              <w:rPr>
                <w:rFonts w:hint="eastAsia" w:ascii="宋体" w:hAnsi="宋体"/>
                <w:b/>
                <w:color w:val="000000"/>
                <w:szCs w:val="21"/>
                <w:vertAlign w:val="subscript"/>
              </w:rPr>
              <w:t>1</w:t>
            </w:r>
            <w:r>
              <w:rPr>
                <w:rFonts w:hint="eastAsia" w:ascii="宋体" w:hAnsi="宋体"/>
                <w:b/>
                <w:color w:val="000000"/>
                <w:szCs w:val="21"/>
              </w:rPr>
              <w:t>=1.0   E</w:t>
            </w:r>
            <w:r>
              <w:rPr>
                <w:rFonts w:hint="eastAsia" w:ascii="宋体" w:hAnsi="宋体"/>
                <w:b/>
                <w:color w:val="000000"/>
                <w:szCs w:val="21"/>
                <w:vertAlign w:val="subscript"/>
              </w:rPr>
              <w:t>2</w:t>
            </w:r>
            <w:r>
              <w:rPr>
                <w:rFonts w:hint="eastAsia" w:ascii="宋体" w:hAnsi="宋体"/>
                <w:b/>
                <w:color w:val="000000"/>
                <w:szCs w:val="21"/>
              </w:rPr>
              <w:t>=0.5</w:t>
            </w:r>
          </w:p>
          <w:p>
            <w:pPr>
              <w:spacing w:line="400" w:lineRule="exact"/>
              <w:rPr>
                <w:rFonts w:hAnsi="宋体"/>
                <w:color w:val="000000"/>
                <w:szCs w:val="21"/>
              </w:rPr>
            </w:pPr>
            <w:r>
              <w:rPr>
                <w:rFonts w:hAnsi="宋体"/>
                <w:color w:val="000000"/>
                <w:szCs w:val="21"/>
              </w:rPr>
              <w:t>评</w:t>
            </w:r>
            <w:r>
              <w:rPr>
                <w:rFonts w:hint="eastAsia" w:hAnsi="宋体"/>
                <w:color w:val="000000"/>
                <w:szCs w:val="21"/>
              </w:rPr>
              <w:t>审</w:t>
            </w:r>
            <w:r>
              <w:rPr>
                <w:rFonts w:hAnsi="宋体"/>
                <w:color w:val="000000"/>
                <w:szCs w:val="21"/>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Align w:val="center"/>
          </w:tcPr>
          <w:p>
            <w:pPr>
              <w:jc w:val="center"/>
              <w:rPr>
                <w:rFonts w:hint="eastAsia" w:ascii="宋体" w:hAnsi="宋体"/>
                <w:b/>
                <w:bCs/>
                <w:color w:val="000000"/>
                <w:sz w:val="18"/>
                <w:szCs w:val="18"/>
                <w:shd w:val="clear" w:color="auto" w:fill="FFFFFF"/>
              </w:rPr>
            </w:pPr>
            <w:r>
              <w:rPr>
                <w:rFonts w:hint="eastAsia" w:ascii="宋体" w:hAnsi="宋体"/>
                <w:b/>
                <w:bCs/>
                <w:color w:val="000000"/>
                <w:sz w:val="18"/>
                <w:szCs w:val="18"/>
                <w:shd w:val="clear" w:color="auto" w:fill="FFFFFF"/>
              </w:rPr>
              <w:t>（五）</w:t>
            </w:r>
          </w:p>
        </w:tc>
        <w:tc>
          <w:tcPr>
            <w:tcW w:w="1876" w:type="dxa"/>
            <w:gridSpan w:val="2"/>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信用分得分</w:t>
            </w:r>
          </w:p>
          <w:p>
            <w:pPr>
              <w:spacing w:line="240" w:lineRule="exact"/>
              <w:jc w:val="center"/>
              <w:rPr>
                <w:rFonts w:hint="eastAsia"/>
                <w:color w:val="000000"/>
                <w:szCs w:val="21"/>
                <w:shd w:val="clear" w:color="auto" w:fill="FFFFFF"/>
              </w:rPr>
            </w:pPr>
            <w:r>
              <w:rPr>
                <w:rFonts w:hint="eastAsia"/>
                <w:color w:val="000000"/>
                <w:szCs w:val="21"/>
                <w:shd w:val="clear" w:color="auto" w:fill="FFFFFF"/>
              </w:rPr>
              <w:t>（</w:t>
            </w:r>
            <w:r>
              <w:rPr>
                <w:rFonts w:hint="eastAsia"/>
                <w:color w:val="000000"/>
                <w:szCs w:val="21"/>
                <w:shd w:val="clear" w:color="auto" w:fill="FFFFFF"/>
                <w:lang w:val="en-US" w:eastAsia="zh-CN"/>
              </w:rPr>
              <w:t>3</w:t>
            </w:r>
            <w:r>
              <w:rPr>
                <w:rFonts w:hint="eastAsia"/>
                <w:color w:val="000000"/>
                <w:szCs w:val="21"/>
                <w:shd w:val="clear" w:color="auto" w:fill="FFFFFF"/>
              </w:rPr>
              <w:t>分）</w:t>
            </w:r>
          </w:p>
        </w:tc>
        <w:tc>
          <w:tcPr>
            <w:tcW w:w="7983" w:type="dxa"/>
            <w:vAlign w:val="top"/>
          </w:tcPr>
          <w:p>
            <w:pPr>
              <w:rPr>
                <w:rFonts w:hint="eastAsia"/>
                <w:color w:val="000000"/>
                <w:szCs w:val="21"/>
              </w:rPr>
            </w:pPr>
            <w:r>
              <w:rPr>
                <w:rFonts w:hint="eastAsia"/>
                <w:color w:val="000000"/>
                <w:szCs w:val="21"/>
              </w:rPr>
              <w:t>在福建省高速公路养护工程有限公司网站最新发布的</w:t>
            </w:r>
            <w:r>
              <w:rPr>
                <w:color w:val="000000"/>
                <w:szCs w:val="21"/>
              </w:rPr>
              <w:t>关于供应商</w:t>
            </w:r>
            <w:r>
              <w:rPr>
                <w:rFonts w:hint="eastAsia"/>
                <w:color w:val="000000"/>
                <w:szCs w:val="21"/>
              </w:rPr>
              <w:t>及主要从业人员</w:t>
            </w:r>
            <w:r>
              <w:rPr>
                <w:color w:val="000000"/>
                <w:szCs w:val="21"/>
              </w:rPr>
              <w:t>信用考核结果的通报</w:t>
            </w:r>
            <w:r>
              <w:rPr>
                <w:rFonts w:hint="eastAsia"/>
                <w:color w:val="000000"/>
                <w:szCs w:val="21"/>
              </w:rPr>
              <w:t>中（细目为：</w:t>
            </w:r>
            <w:r>
              <w:rPr>
                <w:rFonts w:hint="eastAsia"/>
                <w:color w:val="000000"/>
                <w:szCs w:val="21"/>
                <w:u w:val="single"/>
                <w:lang w:val="en-US" w:eastAsia="zh-CN"/>
              </w:rPr>
              <w:t>房建</w:t>
            </w:r>
            <w:r>
              <w:rPr>
                <w:rFonts w:hint="eastAsia"/>
                <w:color w:val="000000"/>
                <w:szCs w:val="21"/>
                <w:u w:val="single"/>
              </w:rPr>
              <w:t>专业分包类</w:t>
            </w:r>
            <w:r>
              <w:rPr>
                <w:rFonts w:hint="eastAsia"/>
                <w:color w:val="000000"/>
                <w:szCs w:val="21"/>
                <w:u w:val="single"/>
                <w:lang w:eastAsia="zh-CN"/>
              </w:rPr>
              <w:t>、</w:t>
            </w:r>
            <w:r>
              <w:rPr>
                <w:rFonts w:hint="eastAsia" w:ascii="Times New Roman" w:hAnsi="Times New Roman" w:eastAsia="宋体"/>
                <w:color w:val="000000"/>
                <w:szCs w:val="21"/>
                <w:u w:val="single"/>
                <w:lang w:val="en-US" w:eastAsia="zh-CN"/>
              </w:rPr>
              <w:t>建筑装饰装修专业分包类</w:t>
            </w:r>
            <w:r>
              <w:rPr>
                <w:rFonts w:hint="eastAsia"/>
                <w:color w:val="000000"/>
                <w:szCs w:val="21"/>
              </w:rPr>
              <w:t>）被评为A级的施工企业信用分得分为</w:t>
            </w:r>
            <w:r>
              <w:rPr>
                <w:rFonts w:hint="eastAsia"/>
                <w:color w:val="000000"/>
                <w:szCs w:val="21"/>
                <w:lang w:val="en-US" w:eastAsia="zh-CN"/>
              </w:rPr>
              <w:t>2</w:t>
            </w:r>
            <w:r>
              <w:rPr>
                <w:rFonts w:hint="eastAsia"/>
                <w:color w:val="000000"/>
                <w:szCs w:val="21"/>
              </w:rPr>
              <w:t>分，被评为A级的主要从业人员（项目负责人）信用分得分为1分。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2" w:hRule="atLeast"/>
          <w:jc w:val="center"/>
        </w:trPr>
        <w:tc>
          <w:tcPr>
            <w:tcW w:w="507" w:type="dxa"/>
            <w:vAlign w:val="center"/>
          </w:tcPr>
          <w:p>
            <w:pPr>
              <w:jc w:val="center"/>
              <w:rPr>
                <w:rFonts w:hint="eastAsia" w:ascii="宋体" w:hAnsi="宋体"/>
                <w:b/>
                <w:bCs/>
                <w:color w:val="000000"/>
                <w:sz w:val="18"/>
                <w:szCs w:val="18"/>
                <w:shd w:val="clear" w:color="auto" w:fill="FFFFFF"/>
              </w:rPr>
            </w:pPr>
            <w:r>
              <w:rPr>
                <w:rFonts w:hint="eastAsia" w:ascii="宋体" w:hAnsi="宋体"/>
                <w:b/>
                <w:bCs/>
                <w:color w:val="000000"/>
                <w:sz w:val="18"/>
                <w:szCs w:val="18"/>
                <w:shd w:val="clear" w:color="auto" w:fill="FFFFFF"/>
              </w:rPr>
              <w:t>（六）</w:t>
            </w:r>
          </w:p>
        </w:tc>
        <w:tc>
          <w:tcPr>
            <w:tcW w:w="1876" w:type="dxa"/>
            <w:gridSpan w:val="2"/>
            <w:vAlign w:val="center"/>
          </w:tcPr>
          <w:p>
            <w:pPr>
              <w:spacing w:line="240" w:lineRule="exact"/>
              <w:jc w:val="center"/>
              <w:rPr>
                <w:rFonts w:hint="eastAsia" w:hAnsi="宋体"/>
                <w:color w:val="000000"/>
                <w:szCs w:val="21"/>
              </w:rPr>
            </w:pPr>
            <w:r>
              <w:rPr>
                <w:rFonts w:hint="eastAsia" w:hAnsi="宋体"/>
                <w:color w:val="000000"/>
                <w:szCs w:val="21"/>
              </w:rPr>
              <w:t>业绩分得分</w:t>
            </w:r>
          </w:p>
          <w:p>
            <w:pPr>
              <w:spacing w:line="240" w:lineRule="exact"/>
              <w:jc w:val="center"/>
              <w:rPr>
                <w:rFonts w:hint="eastAsia"/>
                <w:color w:val="000000"/>
                <w:szCs w:val="21"/>
                <w:shd w:val="clear" w:color="auto" w:fill="FFFFFF"/>
              </w:rPr>
            </w:pPr>
            <w:r>
              <w:rPr>
                <w:rFonts w:hint="eastAsia"/>
                <w:color w:val="000000"/>
                <w:szCs w:val="21"/>
                <w:shd w:val="clear" w:color="auto" w:fill="FFFFFF"/>
              </w:rPr>
              <w:t>（</w:t>
            </w:r>
            <w:r>
              <w:rPr>
                <w:rFonts w:hint="eastAsia"/>
                <w:color w:val="000000"/>
                <w:szCs w:val="21"/>
                <w:shd w:val="clear" w:color="auto" w:fill="FFFFFF"/>
                <w:lang w:val="en-US" w:eastAsia="zh-CN"/>
              </w:rPr>
              <w:t>7</w:t>
            </w:r>
            <w:r>
              <w:rPr>
                <w:rFonts w:hint="eastAsia"/>
                <w:color w:val="000000"/>
                <w:szCs w:val="21"/>
                <w:shd w:val="clear" w:color="auto" w:fill="FFFFFF"/>
              </w:rPr>
              <w:t>分）</w:t>
            </w:r>
          </w:p>
        </w:tc>
        <w:tc>
          <w:tcPr>
            <w:tcW w:w="7983" w:type="dxa"/>
            <w:vAlign w:val="center"/>
          </w:tcPr>
          <w:p>
            <w:pPr>
              <w:rPr>
                <w:rFonts w:hint="eastAsia" w:ascii="宋体" w:hAnsi="宋体"/>
                <w:color w:val="000000"/>
              </w:rPr>
            </w:pPr>
            <w:r>
              <w:rPr>
                <w:rFonts w:hint="eastAsia" w:ascii="宋体" w:hAnsi="宋体"/>
                <w:color w:val="000000"/>
              </w:rPr>
              <w:t>除资格要求业绩外（资格业绩不加分），报价人自2021年1月1日起至响应文件递交截止之日，提供一</w:t>
            </w:r>
            <w:r>
              <w:rPr>
                <w:rFonts w:hint="eastAsia" w:ascii="宋体" w:hAnsi="宋体"/>
                <w:color w:val="000000"/>
                <w:lang w:val="en-US" w:eastAsia="zh-CN"/>
              </w:rPr>
              <w:t>项累计</w:t>
            </w:r>
            <w:r>
              <w:rPr>
                <w:rFonts w:hint="eastAsia" w:ascii="宋体" w:hAnsi="宋体"/>
                <w:color w:val="000000"/>
              </w:rPr>
              <w:t>合同额不低于2</w:t>
            </w:r>
            <w:r>
              <w:rPr>
                <w:rFonts w:hint="eastAsia" w:ascii="宋体" w:hAnsi="宋体"/>
                <w:color w:val="000000"/>
                <w:lang w:val="en-US" w:eastAsia="zh-CN"/>
              </w:rPr>
              <w:t>00</w:t>
            </w:r>
            <w:r>
              <w:rPr>
                <w:rFonts w:hint="eastAsia" w:ascii="宋体" w:hAnsi="宋体"/>
                <w:color w:val="000000"/>
              </w:rPr>
              <w:t>万元</w:t>
            </w:r>
            <w:r>
              <w:rPr>
                <w:rFonts w:hint="eastAsia" w:ascii="宋体" w:hAnsi="宋体" w:eastAsia="宋体"/>
                <w:color w:val="000000"/>
                <w:sz w:val="21"/>
                <w:szCs w:val="24"/>
                <w:u w:val="none"/>
              </w:rPr>
              <w:t>房建或装修装饰工程</w:t>
            </w:r>
            <w:r>
              <w:rPr>
                <w:rFonts w:hint="eastAsia" w:ascii="宋体" w:hAnsi="宋体"/>
                <w:color w:val="000000"/>
              </w:rPr>
              <w:t>施工合同得</w:t>
            </w:r>
            <w:r>
              <w:rPr>
                <w:rFonts w:hint="eastAsia" w:ascii="宋体" w:hAnsi="宋体"/>
                <w:color w:val="000000"/>
                <w:lang w:val="en-US" w:eastAsia="zh-CN"/>
              </w:rPr>
              <w:t>3</w:t>
            </w:r>
            <w:r>
              <w:rPr>
                <w:rFonts w:hint="eastAsia" w:ascii="宋体" w:hAnsi="宋体"/>
                <w:color w:val="000000"/>
              </w:rPr>
              <w:t>分；每增加一</w:t>
            </w:r>
            <w:r>
              <w:rPr>
                <w:rFonts w:hint="eastAsia" w:ascii="宋体" w:hAnsi="宋体"/>
                <w:color w:val="000000"/>
                <w:lang w:val="en-US" w:eastAsia="zh-CN"/>
              </w:rPr>
              <w:t>项</w:t>
            </w:r>
            <w:r>
              <w:rPr>
                <w:rFonts w:hint="eastAsia" w:ascii="宋体" w:hAnsi="宋体"/>
                <w:color w:val="000000"/>
              </w:rPr>
              <w:t>累计合同额不低于2</w:t>
            </w:r>
            <w:r>
              <w:rPr>
                <w:rFonts w:hint="eastAsia" w:ascii="宋体" w:hAnsi="宋体"/>
                <w:color w:val="000000"/>
                <w:lang w:val="en-US" w:eastAsia="zh-CN"/>
              </w:rPr>
              <w:t>00</w:t>
            </w:r>
            <w:r>
              <w:rPr>
                <w:rFonts w:hint="eastAsia" w:ascii="宋体" w:hAnsi="宋体"/>
                <w:color w:val="000000"/>
              </w:rPr>
              <w:t>万元</w:t>
            </w:r>
            <w:r>
              <w:rPr>
                <w:rFonts w:hint="eastAsia" w:ascii="宋体" w:hAnsi="宋体" w:eastAsia="宋体"/>
                <w:color w:val="000000"/>
                <w:sz w:val="21"/>
                <w:szCs w:val="24"/>
                <w:u w:val="none"/>
              </w:rPr>
              <w:t>房建或装修装饰工程</w:t>
            </w:r>
            <w:r>
              <w:rPr>
                <w:rFonts w:hint="eastAsia" w:ascii="宋体" w:hAnsi="宋体"/>
                <w:color w:val="000000"/>
              </w:rPr>
              <w:t>施工合同得</w:t>
            </w:r>
            <w:r>
              <w:rPr>
                <w:rFonts w:hint="eastAsia" w:ascii="宋体" w:hAnsi="宋体"/>
                <w:color w:val="000000"/>
                <w:lang w:val="en-US" w:eastAsia="zh-CN"/>
              </w:rPr>
              <w:t>2</w:t>
            </w:r>
            <w:r>
              <w:rPr>
                <w:rFonts w:hint="eastAsia" w:ascii="宋体" w:hAnsi="宋体"/>
                <w:color w:val="000000"/>
              </w:rPr>
              <w:t>分，最高得</w:t>
            </w:r>
            <w:r>
              <w:rPr>
                <w:rFonts w:hint="eastAsia" w:ascii="宋体" w:hAnsi="宋体"/>
                <w:color w:val="000000"/>
                <w:lang w:val="en-US" w:eastAsia="zh-CN"/>
              </w:rPr>
              <w:t>7</w:t>
            </w:r>
            <w:r>
              <w:rPr>
                <w:rFonts w:hint="eastAsia" w:ascii="宋体" w:hAnsi="宋体"/>
                <w:color w:val="000000"/>
              </w:rPr>
              <w:t>分。以报价人提供的施工合同及全国建筑市场监管公共服务平台（https://jzsc.mohurd.gov.cn/）中登记的业绩信息网页截图作为证明材料（截图须体现结算金额），若报价人提供的业绩未在全国建筑市场监管公共服务平台中登记，应提供：施工合同（含标价的工程量清单）及甲方签认盖章的结算资料和竣工验收资料等相关证明材料，金额以结算（结算资料应含结算清单）为准，时间以</w:t>
            </w:r>
            <w:r>
              <w:rPr>
                <w:rStyle w:val="25"/>
                <w:rFonts w:ascii="宋体" w:hAnsi="宋体"/>
                <w:color w:val="000000"/>
              </w:rPr>
              <w:t>竣工验收</w:t>
            </w:r>
            <w:r>
              <w:rPr>
                <w:rStyle w:val="25"/>
                <w:rFonts w:hint="eastAsia" w:ascii="宋体" w:hAnsi="宋体"/>
                <w:color w:val="000000"/>
                <w:szCs w:val="24"/>
              </w:rPr>
              <w:t>时间为准；</w:t>
            </w:r>
            <w:r>
              <w:rPr>
                <w:rFonts w:hint="eastAsia" w:ascii="宋体" w:hAnsi="宋体"/>
                <w:color w:val="000000"/>
              </w:rPr>
              <w:t>（以上材料为复印件并逐页加盖公章）。</w:t>
            </w:r>
          </w:p>
          <w:p>
            <w:pPr>
              <w:rPr>
                <w:rFonts w:hint="eastAsia"/>
                <w:color w:val="0000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Align w:val="center"/>
          </w:tcPr>
          <w:p>
            <w:pPr>
              <w:jc w:val="center"/>
              <w:rPr>
                <w:rFonts w:hint="eastAsia" w:ascii="宋体" w:hAnsi="宋体"/>
                <w:b/>
                <w:bCs/>
                <w:color w:val="000000"/>
                <w:sz w:val="18"/>
                <w:szCs w:val="18"/>
                <w:shd w:val="clear" w:color="auto" w:fill="FFFFFF"/>
              </w:rPr>
            </w:pPr>
            <w:r>
              <w:rPr>
                <w:rFonts w:hint="eastAsia" w:ascii="宋体" w:hAnsi="宋体"/>
                <w:b/>
                <w:bCs/>
                <w:color w:val="000000"/>
                <w:sz w:val="18"/>
                <w:szCs w:val="18"/>
                <w:shd w:val="clear" w:color="auto" w:fill="FFFFFF"/>
              </w:rPr>
              <w:t>（七）</w:t>
            </w:r>
          </w:p>
        </w:tc>
        <w:tc>
          <w:tcPr>
            <w:tcW w:w="1876" w:type="dxa"/>
            <w:gridSpan w:val="2"/>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技术文件得分</w:t>
            </w:r>
          </w:p>
          <w:p>
            <w:pPr>
              <w:pStyle w:val="7"/>
              <w:ind w:firstLine="420" w:firstLineChars="0"/>
              <w:rPr>
                <w:rFonts w:hint="eastAsia"/>
                <w:color w:val="000000"/>
                <w:szCs w:val="21"/>
                <w:shd w:val="clear" w:color="auto" w:fill="FFFFFF"/>
              </w:rPr>
            </w:pPr>
            <w:r>
              <w:rPr>
                <w:rFonts w:hint="eastAsia"/>
                <w:color w:val="000000"/>
                <w:szCs w:val="21"/>
                <w:shd w:val="clear" w:color="auto" w:fill="FFFFFF"/>
              </w:rPr>
              <w:t>（5分）</w:t>
            </w:r>
          </w:p>
        </w:tc>
        <w:tc>
          <w:tcPr>
            <w:tcW w:w="7983" w:type="dxa"/>
            <w:vAlign w:val="center"/>
          </w:tcPr>
          <w:p>
            <w:pPr>
              <w:spacing w:line="320" w:lineRule="exact"/>
              <w:ind w:firstLine="420" w:firstLineChars="200"/>
              <w:jc w:val="left"/>
              <w:rPr>
                <w:rFonts w:hint="eastAsia" w:ascii="宋体" w:hAnsi="宋体"/>
                <w:color w:val="000000"/>
              </w:rPr>
            </w:pPr>
            <w:r>
              <w:rPr>
                <w:rFonts w:hint="eastAsia" w:ascii="宋体" w:hAnsi="宋体"/>
                <w:color w:val="000000"/>
              </w:rPr>
              <w:t>外立面改造专项施工方案包含主要施工</w:t>
            </w:r>
            <w:r>
              <w:rPr>
                <w:rFonts w:hint="eastAsia" w:ascii="宋体" w:hAnsi="宋体"/>
                <w:color w:val="000000"/>
                <w:lang w:val="en-US" w:eastAsia="zh-CN"/>
              </w:rPr>
              <w:t>方法、进度计划、</w:t>
            </w:r>
            <w:r>
              <w:rPr>
                <w:rFonts w:hint="eastAsia" w:ascii="宋体" w:hAnsi="宋体"/>
                <w:color w:val="000000"/>
              </w:rPr>
              <w:t>安全</w:t>
            </w:r>
            <w:r>
              <w:rPr>
                <w:rFonts w:hint="eastAsia" w:ascii="宋体" w:hAnsi="宋体"/>
                <w:color w:val="000000"/>
                <w:lang w:val="en-US" w:eastAsia="zh-CN"/>
              </w:rPr>
              <w:t>保障措施</w:t>
            </w:r>
            <w:r>
              <w:rPr>
                <w:rFonts w:hint="eastAsia" w:ascii="宋体" w:hAnsi="宋体"/>
                <w:color w:val="000000"/>
              </w:rPr>
              <w:t>、</w:t>
            </w:r>
            <w:r>
              <w:rPr>
                <w:rFonts w:hint="eastAsia" w:ascii="宋体" w:hAnsi="宋体"/>
                <w:color w:val="000000"/>
                <w:lang w:val="en-US" w:eastAsia="zh-CN"/>
              </w:rPr>
              <w:t>应急预案</w:t>
            </w:r>
            <w:r>
              <w:rPr>
                <w:rFonts w:hint="eastAsia" w:ascii="宋体" w:hAnsi="宋体"/>
                <w:color w:val="000000"/>
              </w:rPr>
              <w:t>等内容。内容齐全且基本合理可行的得基本分3.5分；</w:t>
            </w:r>
          </w:p>
          <w:p>
            <w:pPr>
              <w:spacing w:line="320" w:lineRule="exact"/>
              <w:ind w:firstLine="420" w:firstLineChars="200"/>
              <w:jc w:val="left"/>
              <w:rPr>
                <w:rFonts w:hint="eastAsia" w:ascii="宋体" w:hAnsi="宋体"/>
                <w:color w:val="000000"/>
              </w:rPr>
            </w:pPr>
            <w:r>
              <w:rPr>
                <w:rFonts w:hint="eastAsia" w:ascii="宋体" w:hAnsi="宋体"/>
                <w:color w:val="000000"/>
              </w:rPr>
              <w:t>主要</w:t>
            </w:r>
            <w:r>
              <w:rPr>
                <w:rFonts w:hint="eastAsia" w:ascii="宋体" w:hAnsi="宋体"/>
                <w:color w:val="000000"/>
                <w:lang w:val="en-US" w:eastAsia="zh-CN"/>
              </w:rPr>
              <w:t>根据</w:t>
            </w:r>
            <w:r>
              <w:rPr>
                <w:rFonts w:hint="eastAsia" w:ascii="宋体" w:hAnsi="宋体"/>
                <w:color w:val="000000"/>
              </w:rPr>
              <w:t>外立面特点,对外墙软瓷、铝单板</w:t>
            </w:r>
            <w:r>
              <w:rPr>
                <w:rFonts w:hint="eastAsia" w:ascii="宋体" w:hAnsi="宋体"/>
                <w:color w:val="000000"/>
                <w:lang w:val="en-US" w:eastAsia="zh-CN"/>
              </w:rPr>
              <w:t>施工</w:t>
            </w:r>
            <w:r>
              <w:rPr>
                <w:rFonts w:hint="eastAsia" w:ascii="宋体" w:hAnsi="宋体"/>
                <w:color w:val="000000"/>
              </w:rPr>
              <w:t>进行专项施工组织布置，可操作性较强的，</w:t>
            </w:r>
            <w:r>
              <w:rPr>
                <w:rFonts w:hint="eastAsia"/>
                <w:color w:val="000000"/>
              </w:rPr>
              <w:t>由评审小组在0～0.5分酌情评分</w:t>
            </w:r>
            <w:r>
              <w:rPr>
                <w:rFonts w:hint="eastAsia" w:ascii="宋体" w:hAnsi="宋体"/>
                <w:color w:val="000000"/>
              </w:rPr>
              <w:t>；</w:t>
            </w:r>
          </w:p>
          <w:p>
            <w:pPr>
              <w:spacing w:line="320" w:lineRule="exact"/>
              <w:ind w:firstLine="420" w:firstLineChars="200"/>
              <w:jc w:val="left"/>
              <w:rPr>
                <w:rFonts w:hint="eastAsia" w:ascii="宋体" w:hAnsi="宋体"/>
                <w:color w:val="000000"/>
              </w:rPr>
            </w:pPr>
            <w:r>
              <w:rPr>
                <w:rFonts w:hint="eastAsia" w:ascii="宋体" w:hAnsi="宋体"/>
                <w:color w:val="000000"/>
              </w:rPr>
              <w:t>针对高空作业安全生产管理、事故应急预案</w:t>
            </w:r>
            <w:r>
              <w:rPr>
                <w:rFonts w:hint="eastAsia" w:ascii="宋体" w:hAnsi="宋体"/>
                <w:color w:val="000000"/>
                <w:lang w:val="en-US" w:eastAsia="zh-CN"/>
              </w:rPr>
              <w:t>等</w:t>
            </w:r>
            <w:r>
              <w:rPr>
                <w:rFonts w:hint="eastAsia" w:ascii="宋体" w:hAnsi="宋体"/>
                <w:color w:val="000000"/>
              </w:rPr>
              <w:t>措施可操作性较强的，</w:t>
            </w:r>
            <w:r>
              <w:rPr>
                <w:rFonts w:hint="eastAsia"/>
                <w:color w:val="000000"/>
              </w:rPr>
              <w:t>由评审小组在0～0.5分酌情评分</w:t>
            </w:r>
            <w:r>
              <w:rPr>
                <w:rFonts w:hint="eastAsia" w:ascii="宋体" w:hAnsi="宋体"/>
                <w:color w:val="000000"/>
              </w:rPr>
              <w:t>；</w:t>
            </w:r>
          </w:p>
          <w:p>
            <w:pPr>
              <w:spacing w:line="320" w:lineRule="exact"/>
              <w:ind w:firstLine="420" w:firstLineChars="200"/>
              <w:jc w:val="left"/>
              <w:rPr>
                <w:rFonts w:hint="eastAsia" w:ascii="宋体" w:hAnsi="宋体"/>
                <w:color w:val="000000"/>
              </w:rPr>
            </w:pPr>
            <w:r>
              <w:rPr>
                <w:rFonts w:hint="eastAsia" w:ascii="宋体" w:hAnsi="宋体"/>
                <w:color w:val="000000"/>
                <w:lang w:val="en-US" w:eastAsia="zh-CN"/>
              </w:rPr>
              <w:t>针对</w:t>
            </w:r>
            <w:r>
              <w:rPr>
                <w:rFonts w:hint="eastAsia" w:ascii="宋体" w:hAnsi="宋体"/>
                <w:color w:val="000000"/>
              </w:rPr>
              <w:t>外立面软瓷、铝单板施工质量保证措施可操作性较强的，</w:t>
            </w:r>
            <w:r>
              <w:rPr>
                <w:rFonts w:hint="eastAsia"/>
                <w:color w:val="000000"/>
              </w:rPr>
              <w:t>由评审小组在0～0.5分酌情评分。</w:t>
            </w:r>
          </w:p>
          <w:p>
            <w:pPr>
              <w:spacing w:line="320" w:lineRule="exact"/>
              <w:ind w:firstLine="420" w:firstLineChars="200"/>
              <w:jc w:val="left"/>
              <w:rPr>
                <w:rFonts w:ascii="宋体" w:hAnsi="宋体"/>
                <w:color w:val="000000"/>
                <w:szCs w:val="21"/>
              </w:rPr>
            </w:pPr>
            <w:r>
              <w:rPr>
                <w:rFonts w:ascii="宋体" w:hAnsi="宋体"/>
                <w:color w:val="000000"/>
                <w:szCs w:val="21"/>
              </w:rPr>
              <w:t>（满分</w:t>
            </w:r>
            <w:r>
              <w:rPr>
                <w:rFonts w:hint="eastAsia" w:ascii="宋体" w:hAnsi="宋体"/>
                <w:color w:val="000000"/>
                <w:szCs w:val="21"/>
                <w:lang w:val="en-US" w:eastAsia="zh-CN"/>
              </w:rPr>
              <w:t>5</w:t>
            </w:r>
            <w:r>
              <w:rPr>
                <w:rFonts w:ascii="宋体" w:hAnsi="宋体"/>
                <w:color w:val="000000"/>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Align w:val="center"/>
          </w:tcPr>
          <w:p>
            <w:pPr>
              <w:jc w:val="center"/>
              <w:rPr>
                <w:rFonts w:hint="eastAsia" w:ascii="宋体" w:hAnsi="宋体"/>
                <w:b/>
                <w:bCs/>
                <w:color w:val="000000"/>
                <w:sz w:val="18"/>
                <w:szCs w:val="18"/>
                <w:shd w:val="clear" w:color="auto" w:fill="FFFFFF"/>
              </w:rPr>
            </w:pPr>
            <w:r>
              <w:rPr>
                <w:rFonts w:hint="eastAsia" w:ascii="宋体" w:hAnsi="宋体"/>
                <w:b/>
                <w:bCs/>
                <w:color w:val="000000"/>
                <w:sz w:val="18"/>
                <w:szCs w:val="18"/>
                <w:shd w:val="clear" w:color="auto" w:fill="FFFFFF"/>
              </w:rPr>
              <w:t>（八）</w:t>
            </w:r>
          </w:p>
        </w:tc>
        <w:tc>
          <w:tcPr>
            <w:tcW w:w="1876" w:type="dxa"/>
            <w:gridSpan w:val="2"/>
            <w:vAlign w:val="center"/>
          </w:tcPr>
          <w:p>
            <w:pPr>
              <w:spacing w:line="240" w:lineRule="exact"/>
              <w:jc w:val="center"/>
              <w:rPr>
                <w:rFonts w:hint="eastAsia" w:ascii="宋体" w:hAnsi="宋体"/>
                <w:b/>
                <w:bCs/>
                <w:color w:val="000000"/>
                <w:szCs w:val="21"/>
                <w:shd w:val="clear" w:color="auto" w:fill="FFFFFF"/>
              </w:rPr>
            </w:pPr>
            <w:r>
              <w:rPr>
                <w:rFonts w:hint="eastAsia" w:ascii="宋体" w:hAnsi="宋体"/>
                <w:b/>
                <w:bCs/>
                <w:color w:val="000000"/>
                <w:szCs w:val="21"/>
                <w:shd w:val="clear" w:color="auto" w:fill="FFFFFF"/>
              </w:rPr>
              <w:t>其它</w:t>
            </w:r>
          </w:p>
        </w:tc>
        <w:tc>
          <w:tcPr>
            <w:tcW w:w="7983" w:type="dxa"/>
            <w:vAlign w:val="center"/>
          </w:tcPr>
          <w:p>
            <w:pPr>
              <w:spacing w:line="240" w:lineRule="exact"/>
              <w:jc w:val="center"/>
              <w:rPr>
                <w:rFonts w:hint="eastAsia" w:ascii="宋体" w:hAnsi="宋体"/>
                <w:b/>
                <w:bCs/>
                <w:color w:val="000000"/>
                <w:szCs w:val="21"/>
                <w:shd w:val="clear" w:color="auto" w:fill="FFFFFF"/>
              </w:rPr>
            </w:pPr>
            <w:r>
              <w:rPr>
                <w:rFonts w:hint="eastAsia" w:ascii="宋体" w:hAnsi="宋体"/>
                <w:b/>
                <w:bCs/>
                <w:color w:val="000000"/>
                <w:szCs w:val="21"/>
                <w:shd w:val="clear" w:color="auto" w:fill="FFFFFF"/>
              </w:rPr>
              <w:t>若合格的报价人不足三家时，采购人将重新组织采购。</w:t>
            </w:r>
          </w:p>
        </w:tc>
      </w:tr>
    </w:tbl>
    <w:p>
      <w:pPr>
        <w:spacing w:line="360" w:lineRule="exact"/>
        <w:ind w:firstLine="480" w:firstLineChars="200"/>
        <w:jc w:val="center"/>
        <w:outlineLvl w:val="1"/>
        <w:rPr>
          <w:rFonts w:ascii="宋体" w:hAnsi="宋体"/>
          <w:color w:val="000000"/>
          <w:sz w:val="24"/>
        </w:rPr>
      </w:pPr>
      <w:r>
        <w:rPr>
          <w:rFonts w:ascii="宋体" w:hAnsi="宋体"/>
          <w:color w:val="000000"/>
          <w:sz w:val="24"/>
        </w:rPr>
        <w:br w:type="page"/>
      </w:r>
      <w:r>
        <w:rPr>
          <w:rFonts w:hint="eastAsia" w:ascii="宋体" w:hAnsi="宋体"/>
          <w:color w:val="000000"/>
          <w:sz w:val="36"/>
          <w:szCs w:val="36"/>
        </w:rPr>
        <w:t>评审办法正文：</w:t>
      </w:r>
    </w:p>
    <w:p>
      <w:pPr>
        <w:spacing w:line="360" w:lineRule="exact"/>
        <w:ind w:firstLine="480" w:firstLineChars="200"/>
        <w:outlineLvl w:val="1"/>
        <w:rPr>
          <w:rFonts w:hint="eastAsia" w:ascii="宋体" w:hAnsi="宋体"/>
          <w:color w:val="000000"/>
          <w:sz w:val="24"/>
        </w:rPr>
      </w:pPr>
      <w:r>
        <w:rPr>
          <w:rFonts w:hint="eastAsia" w:ascii="宋体" w:hAnsi="宋体"/>
          <w:color w:val="000000"/>
          <w:sz w:val="24"/>
        </w:rPr>
        <w:t>1、评审方法</w:t>
      </w:r>
    </w:p>
    <w:p>
      <w:pPr>
        <w:spacing w:line="360" w:lineRule="exact"/>
        <w:ind w:firstLine="480" w:firstLineChars="200"/>
        <w:rPr>
          <w:rFonts w:hint="eastAsia" w:ascii="宋体" w:hAnsi="宋体"/>
          <w:color w:val="000000"/>
          <w:sz w:val="24"/>
        </w:rPr>
      </w:pPr>
      <w:bookmarkStart w:id="4" w:name="_Hlk96444780"/>
      <w:bookmarkEnd w:id="4"/>
      <w:bookmarkStart w:id="5" w:name="_Toc234382676"/>
      <w:r>
        <w:rPr>
          <w:rFonts w:hint="eastAsia" w:ascii="宋体" w:hAnsi="宋体"/>
          <w:color w:val="000000"/>
          <w:sz w:val="24"/>
        </w:rPr>
        <w:t>本次评审采用</w:t>
      </w:r>
      <w:r>
        <w:rPr>
          <w:rFonts w:hint="eastAsia" w:ascii="宋体" w:hAnsi="宋体"/>
          <w:color w:val="000000"/>
          <w:sz w:val="24"/>
          <w:u w:val="single"/>
        </w:rPr>
        <w:t>综合评分法</w:t>
      </w:r>
      <w:r>
        <w:rPr>
          <w:rFonts w:hint="eastAsia" w:ascii="宋体" w:hAnsi="宋体"/>
          <w:color w:val="000000"/>
          <w:sz w:val="24"/>
        </w:rPr>
        <w:t>，评审委员会对满足采购文件实质性要求的响应文件， 按照本章第2.2款规定的评分标准进行打分，并按得分由高到低顺序推荐成交候选人，但响应报价低于其成本的除外。综合评分相等时，评审小组应按照评审办法前附表规定的优先次序推荐成交候选人或确定成交供应商。</w:t>
      </w:r>
    </w:p>
    <w:bookmarkEnd w:id="5"/>
    <w:p>
      <w:pPr>
        <w:spacing w:line="360" w:lineRule="exact"/>
        <w:ind w:firstLine="480" w:firstLineChars="200"/>
        <w:outlineLvl w:val="1"/>
        <w:rPr>
          <w:rFonts w:hint="eastAsia" w:ascii="宋体" w:hAnsi="宋体"/>
          <w:color w:val="000000"/>
          <w:sz w:val="24"/>
        </w:rPr>
      </w:pPr>
      <w:bookmarkStart w:id="6" w:name="_Toc234382677"/>
      <w:r>
        <w:rPr>
          <w:rFonts w:hint="eastAsia" w:ascii="宋体" w:hAnsi="宋体"/>
          <w:color w:val="000000"/>
          <w:sz w:val="24"/>
        </w:rPr>
        <w:t>2、评审标准</w:t>
      </w:r>
    </w:p>
    <w:bookmarkEnd w:id="6"/>
    <w:p>
      <w:pPr>
        <w:spacing w:line="360" w:lineRule="exact"/>
        <w:ind w:firstLine="480" w:firstLineChars="200"/>
        <w:rPr>
          <w:rFonts w:hint="eastAsia" w:ascii="宋体" w:hAnsi="宋体"/>
          <w:color w:val="000000"/>
          <w:sz w:val="24"/>
        </w:rPr>
      </w:pPr>
      <w:r>
        <w:rPr>
          <w:rFonts w:hint="eastAsia" w:ascii="宋体" w:hAnsi="宋体"/>
          <w:color w:val="000000"/>
          <w:sz w:val="24"/>
        </w:rPr>
        <w:t>2.1 初步评审标准</w:t>
      </w:r>
    </w:p>
    <w:p>
      <w:pPr>
        <w:spacing w:line="360" w:lineRule="exact"/>
        <w:ind w:firstLine="480" w:firstLineChars="200"/>
        <w:rPr>
          <w:rFonts w:hint="eastAsia" w:ascii="宋体" w:hAnsi="宋体"/>
          <w:color w:val="000000"/>
          <w:sz w:val="24"/>
        </w:rPr>
      </w:pPr>
      <w:r>
        <w:rPr>
          <w:rFonts w:hint="eastAsia" w:ascii="宋体" w:hAnsi="宋体"/>
          <w:color w:val="000000"/>
          <w:sz w:val="24"/>
        </w:rPr>
        <w:t>2.1.1 形式评审标准：见评审办法前附表。</w:t>
      </w:r>
    </w:p>
    <w:p>
      <w:pPr>
        <w:spacing w:line="360" w:lineRule="exact"/>
        <w:ind w:firstLine="480" w:firstLineChars="200"/>
        <w:rPr>
          <w:rFonts w:hint="eastAsia" w:ascii="宋体" w:hAnsi="宋体"/>
          <w:color w:val="000000"/>
          <w:sz w:val="24"/>
        </w:rPr>
      </w:pPr>
      <w:r>
        <w:rPr>
          <w:rFonts w:hint="eastAsia" w:ascii="宋体" w:hAnsi="宋体"/>
          <w:color w:val="000000"/>
          <w:sz w:val="24"/>
        </w:rPr>
        <w:t>2.1.2 资格评审标准：见评审办法前附表（适用于未进行资格预审的）及第一章采购公告报价人的资格要求。</w:t>
      </w:r>
    </w:p>
    <w:p>
      <w:pPr>
        <w:spacing w:line="360" w:lineRule="exact"/>
        <w:ind w:firstLine="480" w:firstLineChars="200"/>
        <w:rPr>
          <w:rFonts w:hint="eastAsia" w:ascii="宋体" w:hAnsi="宋体"/>
          <w:color w:val="000000"/>
          <w:sz w:val="24"/>
        </w:rPr>
      </w:pPr>
      <w:bookmarkStart w:id="7" w:name="_Toc234382678"/>
      <w:r>
        <w:rPr>
          <w:rFonts w:hint="eastAsia" w:ascii="宋体" w:hAnsi="宋体"/>
          <w:color w:val="000000"/>
          <w:sz w:val="24"/>
        </w:rPr>
        <w:t>2.1.3 响应性评审标准：见评审办法前附表。</w:t>
      </w:r>
    </w:p>
    <w:bookmarkEnd w:id="7"/>
    <w:p>
      <w:pPr>
        <w:spacing w:line="360" w:lineRule="exact"/>
        <w:ind w:firstLine="480" w:firstLineChars="200"/>
        <w:rPr>
          <w:rFonts w:hint="eastAsia" w:ascii="宋体" w:hAnsi="宋体"/>
          <w:color w:val="000000"/>
          <w:sz w:val="24"/>
        </w:rPr>
      </w:pPr>
      <w:r>
        <w:rPr>
          <w:rFonts w:hint="eastAsia" w:ascii="宋体" w:hAnsi="宋体"/>
          <w:color w:val="000000"/>
          <w:sz w:val="24"/>
        </w:rPr>
        <w:t>2.2 详细评审标准</w:t>
      </w:r>
    </w:p>
    <w:p>
      <w:pPr>
        <w:spacing w:line="360" w:lineRule="exact"/>
        <w:ind w:firstLine="480" w:firstLineChars="200"/>
        <w:rPr>
          <w:rFonts w:hint="eastAsia" w:ascii="宋体" w:hAnsi="宋体"/>
          <w:color w:val="000000"/>
          <w:sz w:val="24"/>
        </w:rPr>
      </w:pPr>
      <w:bookmarkStart w:id="8" w:name="_Toc234382679"/>
      <w:r>
        <w:rPr>
          <w:rFonts w:hint="eastAsia" w:ascii="宋体" w:hAnsi="宋体"/>
          <w:color w:val="000000"/>
          <w:sz w:val="24"/>
        </w:rPr>
        <w:t>详细评审标准：见评审办法前附表。</w:t>
      </w:r>
    </w:p>
    <w:p>
      <w:pPr>
        <w:spacing w:line="360" w:lineRule="exact"/>
        <w:ind w:firstLine="480" w:firstLineChars="200"/>
        <w:jc w:val="left"/>
        <w:rPr>
          <w:rFonts w:hint="eastAsia" w:ascii="宋体" w:hAnsi="宋体"/>
          <w:color w:val="000000"/>
          <w:sz w:val="24"/>
        </w:rPr>
      </w:pPr>
      <w:r>
        <w:rPr>
          <w:rFonts w:hint="eastAsia" w:ascii="宋体" w:hAnsi="宋体"/>
          <w:color w:val="000000"/>
          <w:sz w:val="24"/>
        </w:rPr>
        <w:t>2.3、分值构成与评分标准</w:t>
      </w:r>
    </w:p>
    <w:p>
      <w:pPr>
        <w:spacing w:line="360" w:lineRule="exact"/>
        <w:ind w:firstLine="480" w:firstLineChars="200"/>
        <w:jc w:val="left"/>
        <w:rPr>
          <w:rFonts w:hint="eastAsia" w:ascii="宋体" w:hAnsi="宋体"/>
          <w:color w:val="000000"/>
          <w:sz w:val="24"/>
        </w:rPr>
      </w:pPr>
      <w:r>
        <w:rPr>
          <w:rFonts w:hint="eastAsia" w:ascii="宋体" w:hAnsi="宋体"/>
          <w:color w:val="000000"/>
          <w:sz w:val="24"/>
        </w:rPr>
        <w:t>2.3.1  分值构成：见评审办法前附表。</w:t>
      </w:r>
    </w:p>
    <w:p>
      <w:pPr>
        <w:spacing w:line="360" w:lineRule="exact"/>
        <w:ind w:firstLine="480" w:firstLineChars="200"/>
        <w:jc w:val="left"/>
        <w:rPr>
          <w:rFonts w:hint="eastAsia" w:ascii="宋体" w:hAnsi="宋体"/>
          <w:color w:val="000000"/>
          <w:sz w:val="24"/>
        </w:rPr>
      </w:pPr>
      <w:r>
        <w:rPr>
          <w:rFonts w:hint="eastAsia" w:ascii="宋体" w:hAnsi="宋体"/>
          <w:color w:val="000000"/>
          <w:sz w:val="24"/>
        </w:rPr>
        <w:t>2.3.2  评审基准价计算：见评审办法前附表。</w:t>
      </w:r>
    </w:p>
    <w:p>
      <w:pPr>
        <w:spacing w:line="360" w:lineRule="exact"/>
        <w:ind w:firstLine="480" w:firstLineChars="200"/>
        <w:jc w:val="left"/>
        <w:rPr>
          <w:rFonts w:hint="eastAsia" w:ascii="宋体" w:hAnsi="宋体"/>
          <w:color w:val="000000"/>
          <w:sz w:val="24"/>
        </w:rPr>
      </w:pPr>
      <w:r>
        <w:rPr>
          <w:rFonts w:hint="eastAsia" w:ascii="宋体" w:hAnsi="宋体"/>
          <w:color w:val="000000"/>
          <w:sz w:val="24"/>
        </w:rPr>
        <w:t>2.3.3  评审价的偏差率计算：见评审办法前附表。</w:t>
      </w:r>
    </w:p>
    <w:p>
      <w:pPr>
        <w:spacing w:line="360" w:lineRule="exact"/>
        <w:ind w:firstLine="480" w:firstLineChars="200"/>
        <w:jc w:val="left"/>
        <w:rPr>
          <w:rFonts w:hint="eastAsia" w:ascii="宋体" w:hAnsi="宋体"/>
          <w:color w:val="000000"/>
          <w:sz w:val="24"/>
        </w:rPr>
      </w:pPr>
      <w:r>
        <w:rPr>
          <w:rFonts w:hint="eastAsia" w:ascii="宋体" w:hAnsi="宋体"/>
          <w:color w:val="000000"/>
          <w:sz w:val="24"/>
        </w:rPr>
        <w:t>2.3.4  评分标准：见评审办法前附表。</w:t>
      </w:r>
    </w:p>
    <w:bookmarkEnd w:id="8"/>
    <w:p>
      <w:pPr>
        <w:spacing w:line="360" w:lineRule="exact"/>
        <w:ind w:firstLine="480" w:firstLineChars="200"/>
        <w:outlineLvl w:val="1"/>
        <w:rPr>
          <w:rFonts w:hint="eastAsia" w:ascii="宋体" w:hAnsi="宋体"/>
          <w:color w:val="000000"/>
          <w:sz w:val="24"/>
        </w:rPr>
      </w:pPr>
      <w:bookmarkStart w:id="9" w:name="_Toc234382680"/>
      <w:r>
        <w:rPr>
          <w:rFonts w:hint="eastAsia" w:ascii="宋体" w:hAnsi="宋体"/>
          <w:color w:val="000000"/>
          <w:sz w:val="24"/>
        </w:rPr>
        <w:t>3. 评审程序</w:t>
      </w:r>
    </w:p>
    <w:bookmarkEnd w:id="9"/>
    <w:p>
      <w:pPr>
        <w:spacing w:line="360" w:lineRule="exact"/>
        <w:ind w:firstLine="480" w:firstLineChars="200"/>
        <w:rPr>
          <w:rFonts w:hint="eastAsia" w:ascii="宋体" w:hAnsi="宋体"/>
          <w:color w:val="000000"/>
          <w:sz w:val="24"/>
        </w:rPr>
      </w:pPr>
      <w:r>
        <w:rPr>
          <w:rFonts w:hint="eastAsia" w:ascii="宋体" w:hAnsi="宋体"/>
          <w:color w:val="000000"/>
          <w:sz w:val="24"/>
        </w:rPr>
        <w:t>3.1 初步评审</w:t>
      </w:r>
    </w:p>
    <w:p>
      <w:pPr>
        <w:spacing w:line="360" w:lineRule="exact"/>
        <w:ind w:firstLine="480" w:firstLineChars="200"/>
        <w:rPr>
          <w:rFonts w:hint="eastAsia" w:ascii="宋体" w:hAnsi="宋体"/>
          <w:color w:val="000000"/>
          <w:sz w:val="24"/>
        </w:rPr>
      </w:pPr>
      <w:r>
        <w:rPr>
          <w:rFonts w:hint="eastAsia" w:ascii="宋体" w:hAnsi="宋体"/>
          <w:color w:val="000000"/>
          <w:sz w:val="24"/>
        </w:rPr>
        <w:t>3.1.1 评审小组依据本章第2.1款规定的标准对响应文件进行初步评审。有一项不符合评审标准的，作否决响应文件处理。</w:t>
      </w:r>
    </w:p>
    <w:p>
      <w:pPr>
        <w:spacing w:line="360" w:lineRule="exact"/>
        <w:ind w:firstLine="480" w:firstLineChars="200"/>
        <w:rPr>
          <w:rFonts w:hint="eastAsia" w:ascii="宋体" w:hAnsi="宋体"/>
          <w:color w:val="000000"/>
          <w:sz w:val="24"/>
        </w:rPr>
      </w:pPr>
      <w:r>
        <w:rPr>
          <w:rFonts w:hint="eastAsia" w:ascii="宋体" w:hAnsi="宋体"/>
          <w:color w:val="000000"/>
          <w:sz w:val="24"/>
        </w:rPr>
        <w:t>3.1.2 报价人有以下情形之一的，其报价作无效响应文件处理：</w:t>
      </w:r>
    </w:p>
    <w:p>
      <w:pPr>
        <w:spacing w:line="360" w:lineRule="exact"/>
        <w:ind w:firstLine="480" w:firstLineChars="200"/>
        <w:rPr>
          <w:rFonts w:hint="eastAsia" w:ascii="宋体" w:hAnsi="宋体"/>
          <w:color w:val="000000"/>
          <w:sz w:val="24"/>
        </w:rPr>
      </w:pPr>
      <w:r>
        <w:rPr>
          <w:rFonts w:hint="eastAsia" w:ascii="宋体" w:hAnsi="宋体"/>
          <w:color w:val="000000"/>
          <w:sz w:val="24"/>
        </w:rPr>
        <w:t>（1）有下列情形的之一的：</w:t>
      </w:r>
    </w:p>
    <w:p>
      <w:pPr>
        <w:spacing w:line="360" w:lineRule="exact"/>
        <w:ind w:firstLine="480" w:firstLineChars="200"/>
        <w:rPr>
          <w:rFonts w:hint="eastAsia" w:ascii="宋体" w:hAnsi="宋体"/>
          <w:color w:val="000000"/>
          <w:sz w:val="24"/>
        </w:rPr>
      </w:pPr>
      <w:r>
        <w:rPr>
          <w:rFonts w:hint="eastAsia" w:ascii="宋体" w:hAnsi="宋体"/>
          <w:color w:val="000000"/>
          <w:sz w:val="24"/>
        </w:rPr>
        <w:t>① 为本项目前期准备提供设计或咨询服务的；</w:t>
      </w:r>
    </w:p>
    <w:p>
      <w:pPr>
        <w:spacing w:line="360" w:lineRule="exact"/>
        <w:ind w:firstLine="480" w:firstLineChars="200"/>
        <w:rPr>
          <w:rFonts w:hint="eastAsia" w:ascii="宋体" w:hAnsi="宋体"/>
          <w:color w:val="000000"/>
          <w:sz w:val="24"/>
        </w:rPr>
      </w:pPr>
      <w:r>
        <w:rPr>
          <w:rFonts w:hint="eastAsia" w:ascii="宋体" w:hAnsi="宋体"/>
          <w:color w:val="000000"/>
          <w:sz w:val="24"/>
        </w:rPr>
        <w:t>② 为本项目的监理人；</w:t>
      </w:r>
    </w:p>
    <w:p>
      <w:pPr>
        <w:spacing w:line="360" w:lineRule="exact"/>
        <w:ind w:firstLine="480" w:firstLineChars="200"/>
        <w:rPr>
          <w:rFonts w:hint="eastAsia" w:ascii="宋体" w:hAnsi="宋体"/>
          <w:color w:val="000000"/>
          <w:sz w:val="24"/>
        </w:rPr>
      </w:pPr>
      <w:r>
        <w:rPr>
          <w:rFonts w:hint="eastAsia" w:ascii="宋体" w:hAnsi="宋体"/>
          <w:color w:val="000000"/>
          <w:sz w:val="24"/>
        </w:rPr>
        <w:t>③为本项目的代建人；</w:t>
      </w:r>
    </w:p>
    <w:p>
      <w:pPr>
        <w:spacing w:line="360" w:lineRule="exact"/>
        <w:ind w:firstLine="480" w:firstLineChars="200"/>
        <w:rPr>
          <w:rFonts w:hint="eastAsia" w:ascii="宋体" w:hAnsi="宋体"/>
          <w:color w:val="000000"/>
          <w:sz w:val="24"/>
        </w:rPr>
      </w:pPr>
      <w:r>
        <w:rPr>
          <w:rFonts w:hint="eastAsia" w:ascii="宋体" w:hAnsi="宋体"/>
          <w:color w:val="000000"/>
          <w:sz w:val="24"/>
        </w:rPr>
        <w:t>④为本项目提供采购代理服务的；</w:t>
      </w:r>
    </w:p>
    <w:p>
      <w:pPr>
        <w:spacing w:line="360" w:lineRule="exact"/>
        <w:ind w:firstLine="480" w:firstLineChars="200"/>
        <w:rPr>
          <w:rFonts w:hint="eastAsia" w:ascii="宋体" w:hAnsi="宋体"/>
          <w:color w:val="000000"/>
          <w:sz w:val="24"/>
        </w:rPr>
      </w:pPr>
      <w:r>
        <w:rPr>
          <w:rFonts w:hint="eastAsia" w:ascii="宋体" w:hAnsi="宋体"/>
          <w:color w:val="000000"/>
          <w:sz w:val="24"/>
        </w:rPr>
        <w:t>⑤与本项目的监理人或代建人或采购代理机构同为一个法定代表人的；</w:t>
      </w:r>
    </w:p>
    <w:p>
      <w:pPr>
        <w:spacing w:line="360" w:lineRule="exact"/>
        <w:ind w:firstLine="480" w:firstLineChars="200"/>
        <w:rPr>
          <w:rFonts w:hint="eastAsia" w:ascii="宋体" w:hAnsi="宋体"/>
          <w:color w:val="000000"/>
          <w:sz w:val="24"/>
        </w:rPr>
      </w:pPr>
      <w:r>
        <w:rPr>
          <w:rFonts w:hint="eastAsia" w:ascii="宋体" w:hAnsi="宋体"/>
          <w:color w:val="000000"/>
          <w:sz w:val="24"/>
        </w:rPr>
        <w:t>⑥与本项目的监理人或代建人或采购代理机构相互控股或参股的；</w:t>
      </w:r>
    </w:p>
    <w:p>
      <w:pPr>
        <w:spacing w:line="360" w:lineRule="exact"/>
        <w:ind w:firstLine="480" w:firstLineChars="200"/>
        <w:rPr>
          <w:rFonts w:hint="eastAsia" w:ascii="宋体" w:hAnsi="宋体"/>
          <w:color w:val="000000"/>
          <w:sz w:val="24"/>
        </w:rPr>
      </w:pPr>
      <w:r>
        <w:rPr>
          <w:rFonts w:hint="eastAsia" w:ascii="宋体" w:hAnsi="宋体"/>
          <w:color w:val="000000"/>
          <w:sz w:val="24"/>
        </w:rPr>
        <w:t>⑦与本项目的监理人或代建人或采购代理机构相互任职或工作的；</w:t>
      </w:r>
    </w:p>
    <w:p>
      <w:pPr>
        <w:spacing w:line="360" w:lineRule="exact"/>
        <w:ind w:firstLine="480" w:firstLineChars="200"/>
        <w:rPr>
          <w:rFonts w:hint="eastAsia" w:ascii="宋体" w:hAnsi="宋体"/>
          <w:color w:val="000000"/>
          <w:sz w:val="24"/>
        </w:rPr>
      </w:pPr>
      <w:r>
        <w:rPr>
          <w:rFonts w:hint="eastAsia" w:ascii="宋体" w:hAnsi="宋体"/>
          <w:color w:val="000000"/>
          <w:sz w:val="24"/>
        </w:rPr>
        <w:t>⑧被责令停业的；</w:t>
      </w:r>
    </w:p>
    <w:p>
      <w:pPr>
        <w:spacing w:line="360" w:lineRule="exact"/>
        <w:ind w:firstLine="480" w:firstLineChars="200"/>
        <w:rPr>
          <w:rFonts w:hint="eastAsia" w:ascii="宋体" w:hAnsi="宋体"/>
          <w:color w:val="000000"/>
          <w:sz w:val="24"/>
        </w:rPr>
      </w:pPr>
      <w:r>
        <w:rPr>
          <w:rFonts w:hint="eastAsia" w:ascii="宋体" w:hAnsi="宋体"/>
          <w:color w:val="000000"/>
          <w:sz w:val="24"/>
        </w:rPr>
        <w:t>⑨被暂停或取消报价资格的；</w:t>
      </w:r>
    </w:p>
    <w:p>
      <w:pPr>
        <w:spacing w:line="360" w:lineRule="exact"/>
        <w:ind w:firstLine="480" w:firstLineChars="200"/>
        <w:rPr>
          <w:rFonts w:hint="eastAsia" w:ascii="宋体" w:hAnsi="宋体"/>
          <w:color w:val="000000"/>
          <w:sz w:val="24"/>
        </w:rPr>
      </w:pPr>
      <w:r>
        <w:rPr>
          <w:rFonts w:hint="eastAsia" w:ascii="宋体" w:hAnsi="宋体"/>
          <w:color w:val="000000"/>
          <w:sz w:val="24"/>
        </w:rPr>
        <w:t>⑩财产被接管或冻结的；</w:t>
      </w:r>
    </w:p>
    <w:p>
      <w:pPr>
        <w:spacing w:line="360" w:lineRule="exact"/>
        <w:ind w:firstLine="480" w:firstLineChars="200"/>
        <w:rPr>
          <w:rFonts w:ascii="宋体" w:hAnsi="宋体"/>
          <w:color w:val="000000"/>
          <w:sz w:val="24"/>
        </w:rPr>
      </w:pPr>
      <w:r>
        <w:rPr>
          <w:rFonts w:ascii="宋体" w:hAnsi="宋体"/>
          <w:color w:val="000000"/>
          <w:sz w:val="24"/>
        </w:rPr>
        <w:t>⑪</w:t>
      </w:r>
      <w:r>
        <w:rPr>
          <w:rFonts w:hint="eastAsia" w:ascii="宋体" w:hAnsi="宋体"/>
          <w:color w:val="000000"/>
          <w:sz w:val="24"/>
        </w:rPr>
        <w:t>在最近三年内有骗取成交或严重违约或重大工程质量问题的；</w:t>
      </w:r>
    </w:p>
    <w:p>
      <w:pPr>
        <w:spacing w:line="360" w:lineRule="exact"/>
        <w:ind w:firstLine="480" w:firstLineChars="200"/>
        <w:rPr>
          <w:rFonts w:hint="eastAsia" w:ascii="宋体" w:hAnsi="宋体"/>
          <w:color w:val="000000"/>
          <w:sz w:val="24"/>
        </w:rPr>
      </w:pPr>
      <w:r>
        <w:rPr>
          <w:rFonts w:hint="eastAsia" w:ascii="宋体" w:hAnsi="宋体"/>
          <w:color w:val="000000"/>
          <w:sz w:val="24"/>
        </w:rPr>
        <w:t>⑫被省级及以上交通或建设主管部门取消项目所在地的报价资格或禁止进入该区域公路建设市场且处于有效期内；</w:t>
      </w:r>
    </w:p>
    <w:p>
      <w:pPr>
        <w:spacing w:line="360" w:lineRule="exact"/>
        <w:ind w:firstLine="480" w:firstLineChars="200"/>
        <w:rPr>
          <w:rFonts w:hint="eastAsia" w:ascii="宋体" w:hAnsi="宋体"/>
          <w:color w:val="000000"/>
          <w:sz w:val="24"/>
        </w:rPr>
      </w:pPr>
      <w:r>
        <w:rPr>
          <w:rFonts w:hint="eastAsia" w:ascii="宋体" w:hAnsi="宋体"/>
          <w:color w:val="000000"/>
          <w:sz w:val="24"/>
        </w:rPr>
        <w:t>⑬为投资参股本项目的法人单位。</w:t>
      </w:r>
    </w:p>
    <w:p>
      <w:pPr>
        <w:spacing w:line="360" w:lineRule="exact"/>
        <w:ind w:firstLine="480" w:firstLineChars="200"/>
        <w:rPr>
          <w:rFonts w:hint="eastAsia" w:ascii="宋体" w:hAnsi="宋体"/>
          <w:color w:val="000000"/>
          <w:sz w:val="24"/>
        </w:rPr>
      </w:pPr>
      <w:r>
        <w:rPr>
          <w:rFonts w:hint="eastAsia" w:ascii="宋体" w:hAnsi="宋体"/>
          <w:color w:val="000000"/>
          <w:sz w:val="24"/>
        </w:rPr>
        <w:t>（2）串通报价或弄虚作假或有其他违法行为的；</w:t>
      </w:r>
    </w:p>
    <w:p>
      <w:pPr>
        <w:spacing w:line="360" w:lineRule="exact"/>
        <w:ind w:firstLine="480" w:firstLineChars="200"/>
        <w:rPr>
          <w:rFonts w:hint="eastAsia" w:ascii="宋体" w:hAnsi="宋体"/>
          <w:color w:val="000000"/>
          <w:sz w:val="24"/>
        </w:rPr>
      </w:pPr>
      <w:r>
        <w:rPr>
          <w:rFonts w:hint="eastAsia" w:ascii="宋体" w:hAnsi="宋体"/>
          <w:color w:val="000000"/>
          <w:sz w:val="24"/>
        </w:rPr>
        <w:t>存在以下情形的属于串通报价行为：</w:t>
      </w:r>
    </w:p>
    <w:p>
      <w:pPr>
        <w:spacing w:line="360" w:lineRule="exact"/>
        <w:ind w:firstLine="480" w:firstLineChars="200"/>
        <w:rPr>
          <w:rFonts w:hint="eastAsia" w:ascii="宋体" w:hAnsi="宋体"/>
          <w:color w:val="000000"/>
          <w:sz w:val="24"/>
        </w:rPr>
      </w:pPr>
      <w:r>
        <w:rPr>
          <w:rFonts w:hint="eastAsia" w:ascii="宋体" w:hAnsi="宋体"/>
          <w:color w:val="000000"/>
          <w:sz w:val="24"/>
        </w:rPr>
        <w:t>①不同报价人的响应文件由同一单位或者个人编制；</w:t>
      </w:r>
    </w:p>
    <w:p>
      <w:pPr>
        <w:spacing w:line="360" w:lineRule="exact"/>
        <w:ind w:firstLine="480" w:firstLineChars="200"/>
        <w:rPr>
          <w:rFonts w:hint="eastAsia" w:ascii="宋体" w:hAnsi="宋体"/>
          <w:color w:val="000000"/>
          <w:sz w:val="24"/>
        </w:rPr>
      </w:pPr>
      <w:r>
        <w:rPr>
          <w:rFonts w:hint="eastAsia" w:ascii="宋体" w:hAnsi="宋体"/>
          <w:color w:val="000000"/>
          <w:sz w:val="24"/>
        </w:rPr>
        <w:t>②不同报价人委托同一单位或者个人办理递交响应文件等事宜；</w:t>
      </w:r>
    </w:p>
    <w:p>
      <w:pPr>
        <w:spacing w:line="360" w:lineRule="exact"/>
        <w:ind w:firstLine="480" w:firstLineChars="200"/>
        <w:rPr>
          <w:rFonts w:hint="eastAsia" w:ascii="宋体" w:hAnsi="宋体"/>
          <w:color w:val="000000"/>
          <w:sz w:val="24"/>
        </w:rPr>
      </w:pPr>
      <w:r>
        <w:rPr>
          <w:rFonts w:hint="eastAsia" w:ascii="宋体" w:hAnsi="宋体"/>
          <w:color w:val="000000"/>
          <w:sz w:val="24"/>
        </w:rPr>
        <w:t>③不同报价人的响应文件载明的项目管理成员为同一人；</w:t>
      </w:r>
    </w:p>
    <w:p>
      <w:pPr>
        <w:spacing w:line="360" w:lineRule="exact"/>
        <w:ind w:firstLine="480" w:firstLineChars="200"/>
        <w:rPr>
          <w:rFonts w:hint="eastAsia" w:ascii="宋体" w:hAnsi="宋体"/>
          <w:color w:val="000000"/>
          <w:sz w:val="24"/>
        </w:rPr>
      </w:pPr>
      <w:r>
        <w:rPr>
          <w:rFonts w:hint="eastAsia" w:ascii="宋体" w:hAnsi="宋体"/>
          <w:color w:val="000000"/>
          <w:sz w:val="24"/>
        </w:rPr>
        <w:t>④不同报价人的响应文件相互混装；</w:t>
      </w:r>
    </w:p>
    <w:p>
      <w:pPr>
        <w:spacing w:line="360" w:lineRule="exact"/>
        <w:ind w:firstLine="480" w:firstLineChars="200"/>
        <w:rPr>
          <w:rFonts w:hint="eastAsia" w:ascii="宋体" w:hAnsi="宋体"/>
          <w:color w:val="000000"/>
          <w:sz w:val="24"/>
        </w:rPr>
      </w:pPr>
      <w:r>
        <w:rPr>
          <w:rFonts w:hint="eastAsia" w:ascii="宋体" w:hAnsi="宋体"/>
          <w:color w:val="000000"/>
          <w:sz w:val="24"/>
        </w:rPr>
        <w:t>⑤不同报价人的报价保证金从同一单位或者个人的账户转出。</w:t>
      </w:r>
    </w:p>
    <w:p>
      <w:pPr>
        <w:spacing w:line="360" w:lineRule="exact"/>
        <w:ind w:firstLine="480" w:firstLineChars="200"/>
        <w:rPr>
          <w:rFonts w:hint="eastAsia" w:ascii="宋体" w:hAnsi="宋体"/>
          <w:color w:val="000000"/>
          <w:sz w:val="24"/>
        </w:rPr>
      </w:pPr>
      <w:r>
        <w:rPr>
          <w:rFonts w:hint="eastAsia" w:ascii="宋体" w:hAnsi="宋体"/>
          <w:color w:val="000000"/>
          <w:sz w:val="24"/>
        </w:rPr>
        <w:t>⑥国家、省相关法律法规规定的其他情形。</w:t>
      </w:r>
    </w:p>
    <w:p>
      <w:pPr>
        <w:spacing w:line="360" w:lineRule="exact"/>
        <w:ind w:firstLine="480" w:firstLineChars="200"/>
        <w:rPr>
          <w:rFonts w:hint="eastAsia" w:ascii="宋体" w:hAnsi="宋体"/>
          <w:color w:val="000000"/>
          <w:sz w:val="24"/>
        </w:rPr>
      </w:pPr>
      <w:r>
        <w:rPr>
          <w:rFonts w:hint="eastAsia" w:ascii="宋体" w:hAnsi="宋体"/>
          <w:color w:val="000000"/>
          <w:sz w:val="24"/>
        </w:rPr>
        <w:t>（3）不按评审小组要求澄清、说明或补正的。</w:t>
      </w:r>
    </w:p>
    <w:p>
      <w:pPr>
        <w:spacing w:line="360" w:lineRule="exact"/>
        <w:ind w:firstLine="480" w:firstLineChars="200"/>
        <w:rPr>
          <w:rFonts w:hint="eastAsia" w:ascii="宋体" w:hAnsi="宋体"/>
          <w:color w:val="000000"/>
          <w:sz w:val="24"/>
        </w:rPr>
      </w:pPr>
      <w:r>
        <w:rPr>
          <w:rFonts w:hint="eastAsia" w:ascii="宋体" w:hAnsi="宋体"/>
          <w:color w:val="000000"/>
          <w:sz w:val="24"/>
        </w:rPr>
        <w:t>3.1.3报价有算术错误的，评审小组按以下原则对报价进行修正，修正的价格经报价人书面确认后具有约束力。报价人不接受修正价格的，其报价作否决处理，并没收其报价保证金。</w:t>
      </w:r>
    </w:p>
    <w:p>
      <w:pPr>
        <w:spacing w:line="360" w:lineRule="exact"/>
        <w:ind w:firstLine="480" w:firstLineChars="200"/>
        <w:rPr>
          <w:rFonts w:hint="eastAsia" w:ascii="宋体" w:hAnsi="宋体"/>
          <w:color w:val="000000"/>
          <w:sz w:val="24"/>
        </w:rPr>
      </w:pPr>
      <w:r>
        <w:rPr>
          <w:rFonts w:hint="eastAsia" w:ascii="宋体" w:hAnsi="宋体"/>
          <w:color w:val="000000"/>
          <w:sz w:val="24"/>
        </w:rPr>
        <w:t>（1）响应文件中的大写金额与小写金额不一致的，以大写金额为准；</w:t>
      </w:r>
    </w:p>
    <w:p>
      <w:pPr>
        <w:spacing w:line="360" w:lineRule="exact"/>
        <w:ind w:firstLine="480" w:firstLineChars="200"/>
        <w:rPr>
          <w:rFonts w:hint="eastAsia" w:ascii="宋体" w:hAnsi="宋体"/>
          <w:color w:val="000000"/>
          <w:sz w:val="24"/>
        </w:rPr>
      </w:pPr>
      <w:r>
        <w:rPr>
          <w:rFonts w:hint="eastAsia" w:ascii="宋体" w:hAnsi="宋体"/>
          <w:color w:val="000000"/>
          <w:sz w:val="24"/>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hint="eastAsia" w:ascii="宋体" w:hAnsi="宋体"/>
          <w:color w:val="000000"/>
          <w:sz w:val="24"/>
        </w:rPr>
      </w:pPr>
      <w:r>
        <w:rPr>
          <w:rFonts w:hint="eastAsia" w:ascii="宋体" w:hAnsi="宋体"/>
          <w:color w:val="000000"/>
          <w:sz w:val="24"/>
        </w:rPr>
        <w:t>（3）当各子目的合价累计不等于总价时，应以各子目合价累计数为准，修正总价。</w:t>
      </w:r>
    </w:p>
    <w:p>
      <w:pPr>
        <w:spacing w:line="360" w:lineRule="exact"/>
        <w:ind w:firstLine="480" w:firstLineChars="200"/>
        <w:rPr>
          <w:rFonts w:hint="eastAsia" w:ascii="宋体" w:hAnsi="宋体"/>
          <w:color w:val="000000"/>
          <w:sz w:val="24"/>
        </w:rPr>
      </w:pPr>
      <w:r>
        <w:rPr>
          <w:rFonts w:hint="eastAsia" w:ascii="宋体" w:hAnsi="宋体"/>
          <w:color w:val="000000"/>
          <w:sz w:val="24"/>
        </w:rPr>
        <w:t>3.1.4 工程量清单中的报价有其他错误的，评审小组按以下原则对报价进行修正，修正的价格经报价人书面确认后具有约束力。报价人不接受修正价格的，其报价作否决处理，并没收其报价保证金。</w:t>
      </w:r>
    </w:p>
    <w:p>
      <w:pPr>
        <w:spacing w:line="360" w:lineRule="exact"/>
        <w:ind w:firstLine="480" w:firstLineChars="200"/>
        <w:rPr>
          <w:rFonts w:hint="eastAsia" w:ascii="宋体" w:hAnsi="宋体"/>
          <w:color w:val="000000"/>
          <w:sz w:val="24"/>
        </w:rPr>
      </w:pPr>
      <w:r>
        <w:rPr>
          <w:rFonts w:hint="eastAsia" w:ascii="宋体" w:hAnsi="宋体"/>
          <w:color w:val="000000"/>
          <w:sz w:val="24"/>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hint="eastAsia" w:ascii="宋体" w:hAnsi="宋体"/>
          <w:color w:val="000000"/>
          <w:sz w:val="24"/>
        </w:rPr>
      </w:pPr>
      <w:r>
        <w:rPr>
          <w:rFonts w:hint="eastAsia" w:ascii="宋体" w:hAnsi="宋体"/>
          <w:color w:val="000000"/>
          <w:sz w:val="24"/>
        </w:rPr>
        <w:t>（2）在采购人给定的工程量清单中多报了某个工程子目的单价、合价或总额价，或所报单价、合价或总额价增加了报价范围，则从报价中扣除多报的工程子目报价或工程子目报价中增加了报价范围的部分报价。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line="360" w:lineRule="exact"/>
        <w:ind w:firstLine="480" w:firstLineChars="200"/>
        <w:rPr>
          <w:rFonts w:hint="eastAsia" w:ascii="宋体" w:hAnsi="宋体"/>
          <w:color w:val="000000"/>
          <w:sz w:val="24"/>
        </w:rPr>
      </w:pPr>
      <w:r>
        <w:rPr>
          <w:rFonts w:hint="eastAsia" w:ascii="宋体" w:hAnsi="宋体"/>
          <w:color w:val="000000"/>
          <w:sz w:val="24"/>
        </w:rPr>
        <w:t>（3）当单价与数量的乘积与合价（金额）虽然一致，但报价人修改了该子目的工程数量，则其合价按采购人给定的工程数量乘以报价人所报单价予以修正。</w:t>
      </w:r>
    </w:p>
    <w:p>
      <w:pPr>
        <w:spacing w:line="360" w:lineRule="exact"/>
        <w:ind w:firstLine="480" w:firstLineChars="200"/>
        <w:rPr>
          <w:rFonts w:hint="eastAsia" w:ascii="宋体" w:hAnsi="宋体"/>
          <w:color w:val="000000"/>
          <w:sz w:val="24"/>
        </w:rPr>
      </w:pPr>
      <w:bookmarkStart w:id="10" w:name="_Toc234382681"/>
      <w:r>
        <w:rPr>
          <w:rFonts w:hint="eastAsia" w:ascii="宋体" w:hAnsi="宋体"/>
          <w:color w:val="000000"/>
          <w:sz w:val="24"/>
        </w:rPr>
        <w:t>3.1.5 修正后的最终报价若超过项目控制价上限，报价人的响应文件作否决处理。</w:t>
      </w:r>
    </w:p>
    <w:p>
      <w:pPr>
        <w:spacing w:line="360" w:lineRule="exact"/>
        <w:ind w:firstLine="480" w:firstLineChars="200"/>
        <w:rPr>
          <w:rFonts w:hint="eastAsia" w:ascii="宋体" w:hAnsi="宋体"/>
          <w:color w:val="000000"/>
          <w:sz w:val="24"/>
        </w:rPr>
      </w:pPr>
      <w:r>
        <w:rPr>
          <w:rFonts w:hint="eastAsia" w:ascii="宋体" w:hAnsi="宋体"/>
          <w:color w:val="000000"/>
          <w:sz w:val="24"/>
        </w:rPr>
        <w:t>3.1.6 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bookmarkEnd w:id="10"/>
    <w:p>
      <w:pPr>
        <w:spacing w:line="360" w:lineRule="exact"/>
        <w:ind w:firstLine="480" w:firstLineChars="200"/>
        <w:rPr>
          <w:rFonts w:hint="eastAsia" w:ascii="宋体" w:hAnsi="宋体"/>
          <w:color w:val="000000"/>
          <w:sz w:val="24"/>
        </w:rPr>
      </w:pPr>
      <w:r>
        <w:rPr>
          <w:rFonts w:hint="eastAsia" w:ascii="宋体" w:hAnsi="宋体"/>
          <w:color w:val="000000"/>
          <w:sz w:val="24"/>
        </w:rPr>
        <w:t>3.2 详细评审</w:t>
      </w:r>
    </w:p>
    <w:p>
      <w:pPr>
        <w:spacing w:line="360" w:lineRule="exact"/>
        <w:ind w:firstLine="480" w:firstLineChars="200"/>
        <w:rPr>
          <w:rFonts w:hint="eastAsia" w:ascii="宋体" w:hAnsi="宋体"/>
          <w:color w:val="000000"/>
          <w:sz w:val="24"/>
        </w:rPr>
      </w:pPr>
      <w:r>
        <w:rPr>
          <w:rFonts w:hint="eastAsia" w:ascii="宋体" w:hAnsi="宋体"/>
          <w:color w:val="000000"/>
          <w:sz w:val="24"/>
        </w:rPr>
        <w:t>3.2.1评审小组按评审办法前附表规定的量化因素和标准进行打分，并计算出各分值组成部分的得分。</w:t>
      </w:r>
    </w:p>
    <w:p>
      <w:pPr>
        <w:spacing w:line="360" w:lineRule="exact"/>
        <w:ind w:firstLine="480" w:firstLineChars="200"/>
        <w:rPr>
          <w:rFonts w:hint="eastAsia" w:ascii="宋体" w:hAnsi="宋体"/>
          <w:color w:val="000000"/>
          <w:sz w:val="24"/>
        </w:rPr>
      </w:pPr>
      <w:r>
        <w:rPr>
          <w:rFonts w:hint="eastAsia" w:ascii="宋体" w:hAnsi="宋体"/>
          <w:color w:val="000000"/>
          <w:sz w:val="24"/>
        </w:rPr>
        <w:t xml:space="preserve">（1）根据评审办法前附表的规定，计算出其他部分得分（不含信用分得分及评审价得分）；    </w:t>
      </w:r>
    </w:p>
    <w:p>
      <w:pPr>
        <w:spacing w:line="360" w:lineRule="exact"/>
        <w:ind w:firstLine="480" w:firstLineChars="200"/>
        <w:rPr>
          <w:rFonts w:hint="eastAsia" w:ascii="宋体" w:hAnsi="宋体"/>
          <w:color w:val="000000"/>
          <w:sz w:val="24"/>
        </w:rPr>
      </w:pPr>
      <w:r>
        <w:rPr>
          <w:rFonts w:hint="eastAsia" w:ascii="宋体" w:hAnsi="宋体"/>
          <w:color w:val="000000"/>
          <w:sz w:val="24"/>
        </w:rPr>
        <w:t>（2）根据评审办法前附表的规定，计算出信用分得分。</w:t>
      </w:r>
    </w:p>
    <w:p>
      <w:pPr>
        <w:spacing w:line="360" w:lineRule="exact"/>
        <w:ind w:firstLine="480" w:firstLineChars="200"/>
        <w:rPr>
          <w:rFonts w:hint="eastAsia" w:ascii="宋体" w:hAnsi="宋体"/>
          <w:color w:val="000000"/>
          <w:sz w:val="24"/>
        </w:rPr>
      </w:pPr>
      <w:r>
        <w:rPr>
          <w:rFonts w:hint="eastAsia" w:ascii="宋体" w:hAnsi="宋体"/>
          <w:color w:val="000000"/>
          <w:sz w:val="24"/>
        </w:rPr>
        <w:t>（3）根据评审办法前附表的规定，计算出评审价得分，并编制价格比较一览表。</w:t>
      </w:r>
    </w:p>
    <w:p>
      <w:pPr>
        <w:spacing w:line="360" w:lineRule="exact"/>
        <w:ind w:firstLine="480" w:firstLineChars="200"/>
        <w:jc w:val="left"/>
        <w:rPr>
          <w:rFonts w:hint="eastAsia" w:ascii="宋体" w:hAnsi="宋体"/>
          <w:color w:val="000000"/>
          <w:sz w:val="24"/>
        </w:rPr>
      </w:pPr>
      <w:r>
        <w:rPr>
          <w:rFonts w:hint="eastAsia" w:ascii="宋体" w:hAnsi="宋体"/>
          <w:color w:val="000000"/>
          <w:sz w:val="24"/>
        </w:rPr>
        <w:t>3.2.2 报价人的综合得分=其他部分得分（不含信用分得分及评审价得分）+信用分得分+评审价得分。</w:t>
      </w:r>
    </w:p>
    <w:p>
      <w:pPr>
        <w:spacing w:line="360" w:lineRule="exact"/>
        <w:ind w:firstLine="480" w:firstLineChars="200"/>
        <w:jc w:val="left"/>
        <w:rPr>
          <w:rFonts w:hint="eastAsia" w:ascii="宋体" w:hAnsi="宋体"/>
          <w:color w:val="000000"/>
          <w:sz w:val="24"/>
        </w:rPr>
      </w:pPr>
      <w:bookmarkStart w:id="11" w:name="_Toc234382682"/>
      <w:r>
        <w:rPr>
          <w:rFonts w:hint="eastAsia" w:ascii="宋体" w:hAnsi="宋体"/>
          <w:color w:val="000000"/>
          <w:sz w:val="24"/>
        </w:rPr>
        <w:t>3.2.3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否决处理。</w:t>
      </w:r>
    </w:p>
    <w:bookmarkEnd w:id="11"/>
    <w:p>
      <w:pPr>
        <w:spacing w:line="360" w:lineRule="exact"/>
        <w:ind w:firstLine="480" w:firstLineChars="200"/>
        <w:rPr>
          <w:rFonts w:hint="eastAsia" w:ascii="宋体" w:hAnsi="宋体"/>
          <w:color w:val="000000"/>
          <w:sz w:val="24"/>
        </w:rPr>
      </w:pPr>
      <w:r>
        <w:rPr>
          <w:rFonts w:hint="eastAsia" w:ascii="宋体" w:hAnsi="宋体"/>
          <w:color w:val="000000"/>
          <w:sz w:val="24"/>
        </w:rPr>
        <w:t>3.3 响应文件的澄清和补正</w:t>
      </w:r>
    </w:p>
    <w:p>
      <w:pPr>
        <w:spacing w:line="360" w:lineRule="exact"/>
        <w:ind w:firstLine="480" w:firstLineChars="200"/>
        <w:rPr>
          <w:rFonts w:hint="eastAsia" w:ascii="宋体" w:hAnsi="宋体"/>
          <w:color w:val="000000"/>
          <w:sz w:val="24"/>
        </w:rPr>
      </w:pPr>
      <w:r>
        <w:rPr>
          <w:rFonts w:hint="eastAsia" w:ascii="宋体" w:hAnsi="宋体"/>
          <w:color w:val="000000"/>
          <w:sz w:val="24"/>
        </w:rPr>
        <w:t>3.3.1在评审过程中，评审小组可以书面形式要求报价人对所提交的响应文件中不明确的内容进行书面澄清或说明，或者对细微偏差进行补正。评审小组不接受报价人主动提出的澄清、说明或补正。</w:t>
      </w:r>
    </w:p>
    <w:p>
      <w:pPr>
        <w:spacing w:line="360" w:lineRule="exact"/>
        <w:ind w:firstLine="480" w:firstLineChars="200"/>
        <w:rPr>
          <w:rFonts w:hint="eastAsia" w:ascii="宋体" w:hAnsi="宋体"/>
          <w:color w:val="000000"/>
          <w:sz w:val="24"/>
        </w:rPr>
      </w:pPr>
      <w:r>
        <w:rPr>
          <w:rFonts w:hint="eastAsia" w:ascii="宋体" w:hAnsi="宋体"/>
          <w:color w:val="000000"/>
          <w:sz w:val="24"/>
        </w:rPr>
        <w:t>3.3.2 澄清、说明和补正不得改变响应文件的实质性内容（算术性错误修正的除外）。报价人的书面澄清、说明和补正属于响应文件的组成部分。</w:t>
      </w:r>
    </w:p>
    <w:p>
      <w:pPr>
        <w:spacing w:line="360" w:lineRule="exact"/>
        <w:ind w:firstLine="480" w:firstLineChars="200"/>
        <w:rPr>
          <w:rFonts w:hint="eastAsia" w:ascii="宋体" w:hAnsi="宋体"/>
          <w:color w:val="000000"/>
          <w:sz w:val="24"/>
        </w:rPr>
      </w:pPr>
      <w:r>
        <w:rPr>
          <w:rFonts w:hint="eastAsia" w:ascii="宋体" w:hAnsi="宋体"/>
          <w:color w:val="000000"/>
          <w:sz w:val="24"/>
        </w:rPr>
        <w:t>3.3.3 评审小组对报价人提交的澄清、说明或补正有疑问的，可以要求报价人进一步澄清、说明或补正，直至满足评审小组的要求。</w:t>
      </w:r>
    </w:p>
    <w:p>
      <w:pPr>
        <w:spacing w:line="360" w:lineRule="exact"/>
        <w:ind w:firstLine="480" w:firstLineChars="200"/>
        <w:rPr>
          <w:rFonts w:hint="eastAsia" w:ascii="宋体" w:hAnsi="宋体"/>
          <w:color w:val="000000"/>
          <w:sz w:val="24"/>
        </w:rPr>
      </w:pPr>
      <w:bookmarkStart w:id="12" w:name="_Toc234382683"/>
      <w:r>
        <w:rPr>
          <w:rFonts w:hint="eastAsia" w:ascii="宋体" w:hAnsi="宋体"/>
          <w:color w:val="000000"/>
          <w:sz w:val="24"/>
        </w:rPr>
        <w:t>3.3.4 凡超出采购文件规定的或给采购人带来未曾要求的利益的变化、偏差或其他因素在评审时不予考虑。</w:t>
      </w:r>
    </w:p>
    <w:bookmarkEnd w:id="12"/>
    <w:p>
      <w:pPr>
        <w:spacing w:line="360" w:lineRule="exact"/>
        <w:ind w:firstLine="480" w:firstLineChars="200"/>
        <w:rPr>
          <w:rFonts w:hint="eastAsia" w:ascii="宋体" w:hAnsi="宋体"/>
          <w:color w:val="000000"/>
          <w:sz w:val="24"/>
        </w:rPr>
      </w:pPr>
      <w:r>
        <w:rPr>
          <w:rFonts w:hint="eastAsia" w:ascii="宋体" w:hAnsi="宋体"/>
          <w:color w:val="000000"/>
          <w:sz w:val="24"/>
        </w:rPr>
        <w:t>3.4 评审结果</w:t>
      </w:r>
    </w:p>
    <w:p>
      <w:pPr>
        <w:spacing w:line="360" w:lineRule="exact"/>
        <w:ind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评审小组对满足采购文件实质要求的响应文件，根据评审办法前附表第2款规定量化因素及量化标准进行价格折算，按照经评审的评分由高到低的顺序推荐前三成交候选人。当两个或两个以上报价人的综合得分相同时，以报价低者优先；当综合得分、报价均相同时，则通过抽签的方式来确定排名顺序。</w:t>
      </w:r>
    </w:p>
    <w:p>
      <w:pPr>
        <w:spacing w:line="360" w:lineRule="exact"/>
        <w:ind w:firstLine="480" w:firstLineChars="200"/>
        <w:rPr>
          <w:rFonts w:hint="eastAsia" w:ascii="宋体" w:hAnsi="宋体"/>
          <w:color w:val="000000"/>
          <w:sz w:val="24"/>
        </w:rPr>
      </w:pPr>
      <w:r>
        <w:rPr>
          <w:rFonts w:hint="eastAsia" w:ascii="宋体" w:hAnsi="宋体"/>
          <w:color w:val="000000"/>
          <w:sz w:val="24"/>
        </w:rPr>
        <w:t>2.报价人可对一个合同包进行报价，也可对多个合同包进行报价，但一个报价人最多只能中一个合同包。本项目按合同包顺序进行评审与成交，若某一个报价人在两个及以上的合同包中均排名第一名时,应根据合同包先后顺序和每个报价人在本项目只能中一个合同包的原则，确定其为排序靠前的合同包的成交候选人。当某一个报价人在某一合同包作为第一成交候选人后，该报价人不再作为其他合同包的成交候选人。</w:t>
      </w:r>
    </w:p>
    <w:p>
      <w:pPr>
        <w:spacing w:line="360" w:lineRule="exact"/>
        <w:ind w:firstLine="480" w:firstLineChars="200"/>
        <w:rPr>
          <w:rFonts w:hint="eastAsia" w:ascii="宋体" w:hAnsi="宋体"/>
          <w:color w:val="000000"/>
          <w:sz w:val="24"/>
        </w:rPr>
      </w:pPr>
    </w:p>
    <w:p>
      <w:pPr>
        <w:spacing w:line="360" w:lineRule="exact"/>
        <w:ind w:firstLine="480" w:firstLineChars="200"/>
        <w:rPr>
          <w:rFonts w:hint="eastAsia" w:ascii="宋体" w:hAnsi="宋体"/>
          <w:color w:val="000000"/>
          <w:sz w:val="24"/>
        </w:rPr>
      </w:pPr>
    </w:p>
    <w:p>
      <w:pPr>
        <w:spacing w:line="360" w:lineRule="exact"/>
        <w:ind w:firstLine="480" w:firstLineChars="200"/>
        <w:rPr>
          <w:rFonts w:hint="eastAsia" w:ascii="宋体" w:hAnsi="宋体"/>
          <w:color w:val="000000"/>
          <w:sz w:val="24"/>
        </w:rPr>
      </w:pPr>
    </w:p>
    <w:p>
      <w:pPr>
        <w:spacing w:line="360" w:lineRule="exact"/>
        <w:ind w:firstLine="480" w:firstLineChars="200"/>
        <w:rPr>
          <w:rFonts w:hint="eastAsia" w:ascii="宋体" w:hAnsi="宋体"/>
          <w:color w:val="000000"/>
          <w:sz w:val="24"/>
        </w:rPr>
      </w:pPr>
    </w:p>
    <w:p>
      <w:pPr>
        <w:spacing w:line="360" w:lineRule="exact"/>
        <w:ind w:firstLine="480" w:firstLineChars="200"/>
        <w:rPr>
          <w:rFonts w:hint="eastAsia" w:ascii="宋体" w:hAnsi="宋体"/>
          <w:color w:val="000000"/>
          <w:sz w:val="24"/>
        </w:rPr>
      </w:pPr>
    </w:p>
    <w:p>
      <w:pPr>
        <w:spacing w:line="360" w:lineRule="exact"/>
        <w:ind w:firstLine="480" w:firstLineChars="200"/>
        <w:rPr>
          <w:rFonts w:hint="eastAsia" w:ascii="宋体" w:hAnsi="宋体"/>
          <w:color w:val="000000"/>
          <w:sz w:val="24"/>
        </w:rPr>
      </w:pPr>
    </w:p>
    <w:p>
      <w:pPr>
        <w:spacing w:line="360" w:lineRule="exact"/>
        <w:ind w:firstLine="480" w:firstLineChars="200"/>
        <w:rPr>
          <w:rFonts w:hint="eastAsia" w:ascii="宋体" w:hAnsi="宋体"/>
          <w:color w:val="000000"/>
          <w:sz w:val="24"/>
        </w:rPr>
      </w:pPr>
    </w:p>
    <w:p>
      <w:pPr>
        <w:spacing w:line="360" w:lineRule="exact"/>
        <w:ind w:firstLine="480" w:firstLineChars="200"/>
        <w:rPr>
          <w:rFonts w:hint="eastAsia" w:ascii="宋体" w:hAnsi="宋体"/>
          <w:color w:val="000000"/>
          <w:sz w:val="24"/>
        </w:rPr>
      </w:pPr>
    </w:p>
    <w:p>
      <w:pPr>
        <w:spacing w:line="360" w:lineRule="exact"/>
        <w:ind w:firstLine="480" w:firstLineChars="200"/>
        <w:rPr>
          <w:rFonts w:hint="eastAsia" w:ascii="宋体" w:hAnsi="宋体"/>
          <w:color w:val="000000"/>
          <w:sz w:val="24"/>
        </w:rPr>
      </w:pPr>
    </w:p>
    <w:p>
      <w:pPr>
        <w:spacing w:line="360" w:lineRule="exact"/>
        <w:ind w:firstLine="480" w:firstLineChars="200"/>
        <w:rPr>
          <w:rFonts w:hint="eastAsia" w:ascii="宋体" w:hAnsi="宋体"/>
          <w:color w:val="000000"/>
          <w:sz w:val="24"/>
        </w:rPr>
      </w:pPr>
    </w:p>
    <w:p>
      <w:pPr>
        <w:spacing w:line="360" w:lineRule="exact"/>
        <w:ind w:firstLine="480" w:firstLineChars="200"/>
        <w:rPr>
          <w:rFonts w:hint="eastAsia" w:ascii="宋体" w:hAnsi="宋体"/>
          <w:color w:val="000000"/>
          <w:sz w:val="24"/>
        </w:rPr>
      </w:pPr>
    </w:p>
    <w:p>
      <w:pPr>
        <w:spacing w:line="360" w:lineRule="exact"/>
        <w:ind w:firstLine="480" w:firstLineChars="200"/>
        <w:rPr>
          <w:rFonts w:hint="eastAsia" w:ascii="宋体" w:hAnsi="宋体"/>
          <w:color w:val="000000"/>
          <w:sz w:val="24"/>
        </w:rPr>
      </w:pPr>
    </w:p>
    <w:p>
      <w:pPr>
        <w:spacing w:line="360" w:lineRule="exact"/>
        <w:ind w:firstLine="480" w:firstLineChars="200"/>
        <w:rPr>
          <w:rFonts w:hint="eastAsia" w:ascii="宋体" w:hAnsi="宋体"/>
          <w:color w:val="000000"/>
          <w:sz w:val="24"/>
        </w:rPr>
      </w:pPr>
    </w:p>
    <w:p>
      <w:pPr>
        <w:spacing w:line="360" w:lineRule="exact"/>
        <w:ind w:firstLine="480" w:firstLineChars="200"/>
        <w:rPr>
          <w:rFonts w:hint="eastAsia" w:ascii="宋体" w:hAnsi="宋体"/>
          <w:color w:val="000000"/>
          <w:sz w:val="24"/>
        </w:rPr>
      </w:pPr>
    </w:p>
    <w:p>
      <w:pPr>
        <w:spacing w:line="700" w:lineRule="exact"/>
        <w:jc w:val="center"/>
        <w:outlineLvl w:val="0"/>
        <w:rPr>
          <w:rFonts w:hint="eastAsia" w:ascii="仿宋_GB2312" w:hAnsi="宋体" w:eastAsia="仿宋_GB2312"/>
          <w:b/>
          <w:color w:val="000000"/>
          <w:sz w:val="44"/>
          <w:szCs w:val="44"/>
        </w:rPr>
      </w:pPr>
      <w:r>
        <w:rPr>
          <w:rFonts w:hint="eastAsia" w:ascii="仿宋_GB2312" w:hAnsi="宋体" w:eastAsia="仿宋_GB2312"/>
          <w:b/>
          <w:color w:val="000000"/>
          <w:sz w:val="44"/>
          <w:szCs w:val="44"/>
        </w:rPr>
        <w:t>第四章  A、合同协议书（格式）</w:t>
      </w:r>
    </w:p>
    <w:p>
      <w:pPr>
        <w:spacing w:line="440" w:lineRule="exact"/>
        <w:outlineLvl w:val="0"/>
        <w:rPr>
          <w:rFonts w:hint="eastAsia" w:ascii="仿宋_GB2312" w:hAnsi="宋体" w:eastAsia="仿宋_GB2312"/>
          <w:b/>
          <w:bCs/>
          <w:color w:val="000000"/>
          <w:sz w:val="36"/>
        </w:rPr>
      </w:pPr>
    </w:p>
    <w:p>
      <w:pPr>
        <w:spacing w:line="440" w:lineRule="exact"/>
        <w:ind w:firstLine="359" w:firstLineChars="171"/>
        <w:rPr>
          <w:rFonts w:hint="eastAsia" w:ascii="宋体" w:hAnsi="宋体"/>
          <w:color w:val="000000"/>
          <w:szCs w:val="21"/>
          <w:u w:val="single"/>
        </w:rPr>
      </w:pPr>
      <w:r>
        <w:rPr>
          <w:rFonts w:hint="eastAsia" w:ascii="宋体" w:hAnsi="宋体"/>
          <w:color w:val="000000"/>
          <w:szCs w:val="21"/>
          <w:u w:val="single"/>
        </w:rPr>
        <w:t xml:space="preserve">                   </w:t>
      </w:r>
      <w:r>
        <w:rPr>
          <w:rFonts w:hint="eastAsia" w:ascii="宋体" w:hAnsi="宋体"/>
          <w:color w:val="000000"/>
          <w:szCs w:val="21"/>
        </w:rPr>
        <w:t>（采购人名称，以下简称甲方）为实施</w:t>
      </w:r>
      <w:r>
        <w:rPr>
          <w:rFonts w:hint="eastAsia" w:ascii="宋体" w:hAnsi="宋体"/>
          <w:color w:val="000000"/>
          <w:szCs w:val="21"/>
          <w:u w:val="single"/>
        </w:rPr>
        <w:t xml:space="preserve">                 </w:t>
      </w:r>
      <w:r>
        <w:rPr>
          <w:rFonts w:hint="eastAsia" w:ascii="宋体" w:hAnsi="宋体"/>
          <w:color w:val="000000"/>
          <w:szCs w:val="21"/>
        </w:rPr>
        <w:t>（项目名称），已接受</w:t>
      </w:r>
      <w:r>
        <w:rPr>
          <w:rFonts w:hint="eastAsia" w:ascii="宋体" w:hAnsi="宋体"/>
          <w:color w:val="000000"/>
          <w:szCs w:val="21"/>
          <w:u w:val="single"/>
        </w:rPr>
        <w:t xml:space="preserve">                    </w:t>
      </w:r>
      <w:r>
        <w:rPr>
          <w:rFonts w:hint="eastAsia" w:ascii="宋体" w:hAnsi="宋体"/>
          <w:color w:val="000000"/>
          <w:szCs w:val="21"/>
        </w:rPr>
        <w:t>（成交人名称，以下简称乙方）对该项目施工承包报价。甲方和乙方在</w:t>
      </w:r>
      <w:r>
        <w:rPr>
          <w:rFonts w:hint="eastAsia" w:ascii="宋体" w:hAnsi="宋体"/>
          <w:color w:val="000000"/>
          <w:szCs w:val="21"/>
          <w:u w:val="single"/>
        </w:rPr>
        <w:t>厦门市思明区</w:t>
      </w:r>
      <w:r>
        <w:rPr>
          <w:rFonts w:hint="eastAsia" w:ascii="宋体" w:hAnsi="宋体"/>
          <w:color w:val="000000"/>
          <w:szCs w:val="21"/>
        </w:rPr>
        <w:t>共同达成如下协议。</w:t>
      </w:r>
    </w:p>
    <w:p>
      <w:pPr>
        <w:spacing w:line="440" w:lineRule="exact"/>
        <w:ind w:firstLine="359" w:firstLineChars="171"/>
        <w:rPr>
          <w:rFonts w:hint="eastAsia" w:ascii="宋体" w:hAnsi="宋体"/>
          <w:color w:val="000000"/>
          <w:szCs w:val="21"/>
        </w:rPr>
      </w:pPr>
      <w:r>
        <w:rPr>
          <w:rFonts w:hint="eastAsia" w:ascii="宋体" w:hAnsi="宋体"/>
          <w:color w:val="000000"/>
          <w:szCs w:val="21"/>
        </w:rPr>
        <w:t>1. 本协议书与下列文件一起构成合</w:t>
      </w:r>
      <w:r>
        <w:rPr>
          <w:rFonts w:hint="eastAsia" w:ascii="宋体" w:hAnsi="宋体"/>
          <w:color w:val="000000"/>
        </w:rPr>
        <w:t>同文件：</w:t>
      </w:r>
    </w:p>
    <w:p>
      <w:pPr>
        <w:spacing w:line="440" w:lineRule="exact"/>
        <w:ind w:firstLine="718" w:firstLineChars="342"/>
        <w:rPr>
          <w:rFonts w:hint="eastAsia" w:ascii="宋体" w:hAnsi="宋体"/>
          <w:color w:val="000000"/>
          <w:szCs w:val="21"/>
        </w:rPr>
      </w:pPr>
      <w:r>
        <w:rPr>
          <w:rFonts w:hint="eastAsia" w:ascii="宋体" w:hAnsi="宋体"/>
          <w:color w:val="000000"/>
          <w:szCs w:val="21"/>
        </w:rPr>
        <w:t>（1）合同协议书（补充协议如有）；</w:t>
      </w:r>
    </w:p>
    <w:p>
      <w:pPr>
        <w:spacing w:line="440" w:lineRule="exact"/>
        <w:ind w:firstLine="718" w:firstLineChars="342"/>
        <w:rPr>
          <w:rFonts w:hint="eastAsia" w:ascii="宋体" w:hAnsi="宋体"/>
          <w:color w:val="000000"/>
          <w:szCs w:val="21"/>
        </w:rPr>
      </w:pPr>
      <w:r>
        <w:rPr>
          <w:rFonts w:hint="eastAsia" w:ascii="宋体" w:hAnsi="宋体"/>
          <w:color w:val="000000"/>
          <w:szCs w:val="21"/>
        </w:rPr>
        <w:t>（2）谈判记录或纪要（如有）；</w:t>
      </w:r>
    </w:p>
    <w:p>
      <w:pPr>
        <w:spacing w:line="440" w:lineRule="exact"/>
        <w:ind w:firstLine="718" w:firstLineChars="342"/>
        <w:rPr>
          <w:rFonts w:hint="eastAsia" w:ascii="宋体" w:hAnsi="宋体"/>
          <w:color w:val="000000"/>
          <w:szCs w:val="21"/>
        </w:rPr>
      </w:pPr>
      <w:r>
        <w:rPr>
          <w:rFonts w:hint="eastAsia" w:ascii="宋体" w:hAnsi="宋体"/>
          <w:color w:val="000000"/>
          <w:szCs w:val="21"/>
        </w:rPr>
        <w:t>（3）成交通知书；</w:t>
      </w:r>
    </w:p>
    <w:p>
      <w:pPr>
        <w:spacing w:line="440" w:lineRule="exact"/>
        <w:ind w:firstLine="718" w:firstLineChars="342"/>
        <w:rPr>
          <w:rFonts w:hint="eastAsia" w:ascii="宋体" w:hAnsi="宋体"/>
          <w:color w:val="000000"/>
          <w:szCs w:val="21"/>
        </w:rPr>
      </w:pPr>
      <w:r>
        <w:rPr>
          <w:rFonts w:hint="eastAsia" w:ascii="宋体" w:hAnsi="宋体"/>
          <w:color w:val="000000"/>
          <w:szCs w:val="21"/>
        </w:rPr>
        <w:t>（4）国家有关部门制定的现行标准、规范、规程、定额、方法；</w:t>
      </w:r>
    </w:p>
    <w:p>
      <w:pPr>
        <w:spacing w:line="440" w:lineRule="exact"/>
        <w:ind w:firstLine="718" w:firstLineChars="342"/>
        <w:rPr>
          <w:rFonts w:hint="eastAsia" w:ascii="宋体" w:hAnsi="宋体"/>
          <w:color w:val="000000"/>
          <w:szCs w:val="21"/>
        </w:rPr>
      </w:pPr>
      <w:r>
        <w:rPr>
          <w:rFonts w:hint="eastAsia" w:ascii="宋体" w:hAnsi="宋体"/>
          <w:color w:val="000000"/>
          <w:szCs w:val="21"/>
        </w:rPr>
        <w:t>（5）设计文件、图纸；</w:t>
      </w:r>
    </w:p>
    <w:p>
      <w:pPr>
        <w:spacing w:line="440" w:lineRule="exact"/>
        <w:ind w:firstLine="718" w:firstLineChars="342"/>
        <w:rPr>
          <w:rFonts w:hint="eastAsia" w:ascii="宋体" w:hAnsi="宋体"/>
          <w:color w:val="000000"/>
          <w:szCs w:val="21"/>
        </w:rPr>
      </w:pPr>
      <w:r>
        <w:rPr>
          <w:rFonts w:hint="eastAsia" w:ascii="宋体" w:hAnsi="宋体"/>
          <w:color w:val="000000"/>
          <w:szCs w:val="21"/>
        </w:rPr>
        <w:t>（6）合同履行中，甲乙双方有关工程的洽商、变更等书面协议或文件；</w:t>
      </w:r>
    </w:p>
    <w:p>
      <w:pPr>
        <w:spacing w:line="440" w:lineRule="exact"/>
        <w:ind w:firstLine="718" w:firstLineChars="342"/>
        <w:rPr>
          <w:rFonts w:hint="eastAsia" w:ascii="宋体" w:hAnsi="宋体"/>
          <w:color w:val="000000"/>
          <w:szCs w:val="21"/>
        </w:rPr>
      </w:pPr>
      <w:r>
        <w:rPr>
          <w:rFonts w:hint="eastAsia" w:ascii="宋体" w:hAnsi="宋体"/>
          <w:color w:val="000000"/>
          <w:szCs w:val="21"/>
        </w:rPr>
        <w:t>（7）乙方实施计划；</w:t>
      </w:r>
    </w:p>
    <w:p>
      <w:pPr>
        <w:spacing w:line="440" w:lineRule="exact"/>
        <w:ind w:firstLine="718" w:firstLineChars="342"/>
        <w:rPr>
          <w:rFonts w:hint="eastAsia" w:ascii="宋体" w:hAnsi="宋体"/>
          <w:color w:val="000000"/>
          <w:szCs w:val="21"/>
        </w:rPr>
      </w:pPr>
      <w:r>
        <w:rPr>
          <w:rFonts w:hint="eastAsia" w:ascii="宋体" w:hAnsi="宋体"/>
          <w:color w:val="000000"/>
          <w:szCs w:val="21"/>
        </w:rPr>
        <w:t>（8）标价工程量清单；</w:t>
      </w:r>
    </w:p>
    <w:p>
      <w:pPr>
        <w:spacing w:line="440" w:lineRule="exact"/>
        <w:ind w:firstLine="718" w:firstLineChars="342"/>
        <w:rPr>
          <w:rFonts w:hint="eastAsia" w:ascii="宋体" w:hAnsi="宋体"/>
          <w:color w:val="000000"/>
          <w:szCs w:val="21"/>
        </w:rPr>
      </w:pPr>
      <w:r>
        <w:rPr>
          <w:rFonts w:hint="eastAsia" w:ascii="宋体" w:hAnsi="宋体"/>
          <w:color w:val="000000"/>
          <w:szCs w:val="21"/>
        </w:rPr>
        <w:t>（9）本项目采购文件；</w:t>
      </w:r>
    </w:p>
    <w:p>
      <w:pPr>
        <w:spacing w:line="440" w:lineRule="exact"/>
        <w:ind w:firstLine="718" w:firstLineChars="342"/>
        <w:rPr>
          <w:rFonts w:hint="eastAsia" w:ascii="宋体" w:hAnsi="宋体"/>
          <w:color w:val="000000"/>
          <w:szCs w:val="21"/>
        </w:rPr>
      </w:pPr>
      <w:r>
        <w:rPr>
          <w:rFonts w:hint="eastAsia" w:ascii="宋体" w:hAnsi="宋体"/>
          <w:color w:val="000000"/>
          <w:szCs w:val="21"/>
        </w:rPr>
        <w:t>（10）乙方的响应文件及其附件。</w:t>
      </w:r>
    </w:p>
    <w:p>
      <w:pPr>
        <w:spacing w:line="440" w:lineRule="exact"/>
        <w:ind w:firstLine="359" w:firstLineChars="171"/>
        <w:rPr>
          <w:rFonts w:hint="eastAsia" w:ascii="宋体" w:hAnsi="宋体"/>
          <w:color w:val="000000"/>
          <w:szCs w:val="21"/>
        </w:rPr>
      </w:pPr>
      <w:r>
        <w:rPr>
          <w:rFonts w:hint="eastAsia" w:ascii="宋体" w:hAnsi="宋体"/>
          <w:color w:val="000000"/>
          <w:szCs w:val="21"/>
        </w:rPr>
        <w:t>2. 上述文件互相补充和解释，均为合同的有效组成部分。约定不一致的，以签订时间在后者为准。</w:t>
      </w:r>
    </w:p>
    <w:p>
      <w:pPr>
        <w:spacing w:line="440" w:lineRule="exact"/>
        <w:ind w:firstLine="359" w:firstLineChars="171"/>
        <w:rPr>
          <w:rFonts w:hint="eastAsia" w:ascii="宋体" w:hAnsi="宋体"/>
          <w:color w:val="000000"/>
          <w:szCs w:val="21"/>
        </w:rPr>
      </w:pPr>
      <w:r>
        <w:rPr>
          <w:rFonts w:hint="eastAsia" w:ascii="宋体" w:hAnsi="宋体" w:cs="宋体"/>
          <w:color w:val="000000"/>
          <w:szCs w:val="21"/>
          <w:highlight w:val="none"/>
        </w:rPr>
        <w:t>3. 签约合同价（含税）（暂定）：人民币（大写）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w:t>
      </w:r>
      <w:r>
        <w:rPr>
          <w:rFonts w:hint="eastAsia" w:ascii="宋体" w:hAnsi="宋体" w:cs="宋体"/>
          <w:color w:val="000000"/>
          <w:szCs w:val="21"/>
          <w:highlight w:val="none"/>
          <w:lang w:val="en-US" w:eastAsia="zh-CN"/>
        </w:rPr>
        <w:t>不</w:t>
      </w:r>
      <w:r>
        <w:rPr>
          <w:rFonts w:hint="eastAsia" w:ascii="宋体" w:hAnsi="宋体" w:cs="宋体"/>
          <w:color w:val="000000"/>
          <w:szCs w:val="21"/>
          <w:highlight w:val="none"/>
        </w:rPr>
        <w:t>含税）（暂定）：人民币（大写）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w:t>
      </w: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rPr>
        <w:t>其中税金人民币（大写）</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元）。</w:t>
      </w:r>
    </w:p>
    <w:p>
      <w:pPr>
        <w:spacing w:line="440" w:lineRule="exact"/>
        <w:ind w:firstLine="359" w:firstLineChars="171"/>
        <w:rPr>
          <w:rFonts w:hint="eastAsia" w:ascii="宋体" w:hAnsi="宋体"/>
          <w:color w:val="000000"/>
          <w:szCs w:val="21"/>
        </w:rPr>
      </w:pPr>
      <w:r>
        <w:rPr>
          <w:rFonts w:hint="eastAsia" w:ascii="宋体" w:hAnsi="宋体"/>
          <w:color w:val="000000"/>
          <w:szCs w:val="21"/>
        </w:rPr>
        <w:t>4. 乙方项目负责人：</w:t>
      </w:r>
      <w:r>
        <w:rPr>
          <w:rFonts w:hint="eastAsia" w:ascii="宋体" w:hAnsi="宋体"/>
          <w:color w:val="000000"/>
          <w:szCs w:val="21"/>
          <w:u w:val="single"/>
        </w:rPr>
        <w:t xml:space="preserve">          </w:t>
      </w:r>
      <w:r>
        <w:rPr>
          <w:rFonts w:hint="eastAsia" w:ascii="宋体" w:hAnsi="宋体"/>
          <w:color w:val="000000"/>
          <w:szCs w:val="21"/>
        </w:rPr>
        <w:t>，身份证号码：</w:t>
      </w:r>
      <w:r>
        <w:rPr>
          <w:rFonts w:hint="eastAsia" w:ascii="宋体" w:hAnsi="宋体"/>
          <w:color w:val="000000"/>
          <w:szCs w:val="21"/>
          <w:u w:val="single"/>
        </w:rPr>
        <w:t xml:space="preserve">           </w:t>
      </w:r>
      <w:r>
        <w:rPr>
          <w:rFonts w:hint="eastAsia" w:ascii="宋体" w:hAnsi="宋体"/>
          <w:color w:val="000000"/>
          <w:szCs w:val="21"/>
        </w:rPr>
        <w:t>，联系方式：</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440" w:lineRule="exact"/>
        <w:ind w:firstLine="359" w:firstLineChars="171"/>
        <w:rPr>
          <w:rFonts w:hint="eastAsia" w:ascii="宋体" w:hAnsi="宋体"/>
          <w:color w:val="000000"/>
          <w:szCs w:val="21"/>
        </w:rPr>
      </w:pPr>
      <w:r>
        <w:rPr>
          <w:rFonts w:hint="eastAsia" w:ascii="宋体" w:hAnsi="宋体"/>
          <w:color w:val="000000"/>
          <w:szCs w:val="21"/>
        </w:rPr>
        <w:t>5. 工程质量符合的标准和要求：</w:t>
      </w:r>
      <w:r>
        <w:rPr>
          <w:rFonts w:hint="eastAsia" w:ascii="宋体" w:hAnsi="宋体"/>
          <w:color w:val="000000"/>
          <w:szCs w:val="21"/>
          <w:u w:val="single"/>
        </w:rPr>
        <w:t>合格</w:t>
      </w:r>
      <w:r>
        <w:rPr>
          <w:rFonts w:hint="eastAsia" w:ascii="宋体" w:hAnsi="宋体"/>
          <w:color w:val="000000"/>
          <w:szCs w:val="21"/>
        </w:rPr>
        <w:t>。</w:t>
      </w:r>
    </w:p>
    <w:p>
      <w:pPr>
        <w:spacing w:line="440" w:lineRule="exact"/>
        <w:ind w:firstLine="359" w:firstLineChars="171"/>
        <w:rPr>
          <w:rFonts w:hint="eastAsia" w:ascii="宋体" w:hAnsi="宋体"/>
          <w:color w:val="000000"/>
          <w:szCs w:val="21"/>
        </w:rPr>
      </w:pPr>
      <w:r>
        <w:rPr>
          <w:rFonts w:hint="eastAsia" w:ascii="宋体" w:hAnsi="宋体"/>
          <w:color w:val="000000"/>
          <w:szCs w:val="21"/>
        </w:rPr>
        <w:t>6. 乙方承诺按合同约定承担工程的实施、竣工及缺陷修复。</w:t>
      </w:r>
    </w:p>
    <w:p>
      <w:pPr>
        <w:spacing w:line="440" w:lineRule="exact"/>
        <w:ind w:firstLine="359" w:firstLineChars="171"/>
        <w:rPr>
          <w:rFonts w:hint="eastAsia" w:ascii="宋体" w:hAnsi="宋体"/>
          <w:color w:val="000000"/>
          <w:szCs w:val="21"/>
        </w:rPr>
      </w:pPr>
      <w:r>
        <w:rPr>
          <w:rFonts w:hint="eastAsia" w:ascii="宋体" w:hAnsi="宋体"/>
          <w:color w:val="000000"/>
          <w:szCs w:val="21"/>
        </w:rPr>
        <w:t>7. 甲方承诺按合同约定的条件、时间和方式向乙方支付合同价款。</w:t>
      </w:r>
    </w:p>
    <w:p>
      <w:pPr>
        <w:spacing w:line="440" w:lineRule="exact"/>
        <w:ind w:firstLine="359" w:firstLineChars="171"/>
        <w:rPr>
          <w:rFonts w:hint="eastAsia" w:ascii="宋体" w:hAnsi="宋体"/>
          <w:color w:val="000000"/>
          <w:szCs w:val="21"/>
        </w:rPr>
      </w:pPr>
      <w:r>
        <w:rPr>
          <w:rFonts w:hint="eastAsia" w:ascii="宋体" w:hAnsi="宋体"/>
          <w:color w:val="000000"/>
          <w:szCs w:val="21"/>
        </w:rPr>
        <w:t xml:space="preserve">8. 本项目工期 </w:t>
      </w:r>
      <w:r>
        <w:rPr>
          <w:rFonts w:hint="eastAsia" w:ascii="宋体" w:hAnsi="宋体"/>
          <w:color w:val="000000"/>
          <w:szCs w:val="21"/>
          <w:u w:val="single"/>
        </w:rPr>
        <w:t xml:space="preserve">          </w:t>
      </w:r>
      <w:r>
        <w:rPr>
          <w:rFonts w:hint="eastAsia" w:ascii="宋体" w:hAnsi="宋体"/>
          <w:color w:val="000000"/>
          <w:szCs w:val="21"/>
        </w:rPr>
        <w:t>，实际进场时间具体以甲方通知为准。</w:t>
      </w:r>
    </w:p>
    <w:p>
      <w:pPr>
        <w:spacing w:line="440" w:lineRule="exact"/>
        <w:ind w:firstLine="359" w:firstLineChars="171"/>
        <w:rPr>
          <w:rFonts w:hint="eastAsia" w:ascii="宋体" w:hAnsi="宋体"/>
          <w:color w:val="000000"/>
          <w:szCs w:val="21"/>
        </w:rPr>
      </w:pPr>
      <w:r>
        <w:rPr>
          <w:rFonts w:hint="eastAsia" w:ascii="宋体" w:hAnsi="宋体"/>
          <w:color w:val="000000"/>
          <w:szCs w:val="21"/>
        </w:rPr>
        <w:t>9. 对于因合同本身或因执行本合同而引起的争议，应通过友好协商解决。当协商无效时可向合同签订地法院诉讼解决。</w:t>
      </w:r>
    </w:p>
    <w:p>
      <w:pPr>
        <w:spacing w:line="440" w:lineRule="exact"/>
        <w:ind w:firstLine="359" w:firstLineChars="171"/>
        <w:rPr>
          <w:rFonts w:hint="eastAsia" w:ascii="宋体" w:hAnsi="宋体"/>
          <w:color w:val="000000"/>
          <w:szCs w:val="21"/>
        </w:rPr>
      </w:pPr>
      <w:r>
        <w:rPr>
          <w:rFonts w:hint="eastAsia" w:ascii="宋体" w:hAnsi="宋体"/>
          <w:color w:val="000000"/>
          <w:szCs w:val="21"/>
        </w:rPr>
        <w:t>10.通知及送达</w:t>
      </w:r>
    </w:p>
    <w:p>
      <w:pPr>
        <w:spacing w:line="440" w:lineRule="exact"/>
        <w:ind w:firstLine="420" w:firstLineChars="200"/>
        <w:rPr>
          <w:rFonts w:hint="eastAsia" w:ascii="宋体" w:hAnsi="宋体"/>
          <w:color w:val="000000"/>
          <w:szCs w:val="21"/>
        </w:rPr>
      </w:pPr>
      <w:r>
        <w:rPr>
          <w:rFonts w:hint="eastAsia" w:ascii="宋体" w:hAnsi="宋体"/>
          <w:color w:val="000000"/>
          <w:szCs w:val="21"/>
        </w:rPr>
        <w:t>（1）根据本合同需要发出的通知、要求等所有双方往来文件、均应以书面形式进行。若以邮寄方式发送，则邮件发出后 5 日或邮件寄送至对方联系地址即视为送达（拒收亦视为送达）。</w:t>
      </w:r>
    </w:p>
    <w:p>
      <w:pPr>
        <w:spacing w:line="440" w:lineRule="exact"/>
        <w:ind w:firstLine="420" w:firstLineChars="200"/>
        <w:rPr>
          <w:rFonts w:hint="eastAsia" w:ascii="宋体" w:hAnsi="宋体"/>
          <w:color w:val="000000"/>
          <w:szCs w:val="21"/>
        </w:rPr>
      </w:pPr>
      <w:r>
        <w:rPr>
          <w:rFonts w:hint="eastAsia" w:ascii="宋体" w:hAnsi="宋体"/>
          <w:color w:val="000000"/>
          <w:szCs w:val="21"/>
        </w:rPr>
        <w:t>（2）甲乙双方确认以下通讯地址为送达地址，用于双方文书的传递及诉讼等争议解决方式的联系地址：</w:t>
      </w:r>
    </w:p>
    <w:p>
      <w:pPr>
        <w:spacing w:line="440" w:lineRule="exact"/>
        <w:ind w:firstLine="359" w:firstLineChars="171"/>
        <w:rPr>
          <w:rFonts w:hint="eastAsia" w:ascii="宋体" w:hAnsi="宋体"/>
          <w:color w:val="000000"/>
          <w:szCs w:val="21"/>
        </w:rPr>
      </w:pPr>
      <w:r>
        <w:rPr>
          <w:rFonts w:hint="eastAsia" w:ascii="宋体" w:hAnsi="宋体"/>
          <w:color w:val="000000"/>
          <w:szCs w:val="21"/>
        </w:rPr>
        <w:t>甲方通讯地址：</w:t>
      </w:r>
    </w:p>
    <w:p>
      <w:pPr>
        <w:spacing w:line="440" w:lineRule="exact"/>
        <w:ind w:firstLine="359" w:firstLineChars="171"/>
        <w:rPr>
          <w:rFonts w:hint="eastAsia" w:ascii="宋体" w:hAnsi="宋体"/>
          <w:color w:val="000000"/>
          <w:szCs w:val="21"/>
        </w:rPr>
      </w:pPr>
      <w:r>
        <w:rPr>
          <w:rFonts w:hint="eastAsia" w:ascii="宋体" w:hAnsi="宋体"/>
          <w:color w:val="000000"/>
          <w:szCs w:val="21"/>
        </w:rPr>
        <w:t>联系人：</w:t>
      </w:r>
    </w:p>
    <w:p>
      <w:pPr>
        <w:spacing w:line="440" w:lineRule="exact"/>
        <w:ind w:firstLine="359" w:firstLineChars="171"/>
        <w:rPr>
          <w:rFonts w:hint="eastAsia" w:ascii="宋体" w:hAnsi="宋体"/>
          <w:color w:val="000000"/>
          <w:szCs w:val="21"/>
        </w:rPr>
      </w:pPr>
      <w:r>
        <w:rPr>
          <w:rFonts w:hint="eastAsia" w:ascii="宋体" w:hAnsi="宋体"/>
          <w:color w:val="000000"/>
          <w:szCs w:val="21"/>
        </w:rPr>
        <w:t>联系电话：</w:t>
      </w:r>
    </w:p>
    <w:p>
      <w:pPr>
        <w:spacing w:line="440" w:lineRule="exact"/>
        <w:ind w:firstLine="359" w:firstLineChars="171"/>
        <w:rPr>
          <w:rFonts w:hint="eastAsia" w:ascii="宋体" w:hAnsi="宋体"/>
          <w:color w:val="000000"/>
          <w:szCs w:val="21"/>
        </w:rPr>
      </w:pPr>
      <w:r>
        <w:rPr>
          <w:rFonts w:hint="eastAsia" w:ascii="宋体" w:hAnsi="宋体"/>
          <w:color w:val="000000"/>
          <w:szCs w:val="21"/>
        </w:rPr>
        <w:t>乙方通讯地址：</w:t>
      </w:r>
    </w:p>
    <w:p>
      <w:pPr>
        <w:spacing w:line="440" w:lineRule="exact"/>
        <w:ind w:firstLine="359" w:firstLineChars="171"/>
        <w:rPr>
          <w:rFonts w:hint="eastAsia" w:ascii="宋体" w:hAnsi="宋体"/>
          <w:color w:val="000000"/>
          <w:szCs w:val="21"/>
        </w:rPr>
      </w:pPr>
      <w:r>
        <w:rPr>
          <w:rFonts w:hint="eastAsia" w:ascii="宋体" w:hAnsi="宋体"/>
          <w:color w:val="000000"/>
          <w:szCs w:val="21"/>
        </w:rPr>
        <w:t xml:space="preserve">联系人： </w:t>
      </w:r>
    </w:p>
    <w:p>
      <w:pPr>
        <w:spacing w:line="440" w:lineRule="exact"/>
        <w:ind w:firstLine="359" w:firstLineChars="171"/>
        <w:rPr>
          <w:rFonts w:hint="eastAsia" w:ascii="宋体" w:hAnsi="宋体"/>
          <w:color w:val="000000"/>
          <w:szCs w:val="21"/>
        </w:rPr>
      </w:pPr>
      <w:r>
        <w:rPr>
          <w:rFonts w:hint="eastAsia" w:ascii="宋体" w:hAnsi="宋体"/>
          <w:color w:val="000000"/>
          <w:szCs w:val="21"/>
        </w:rPr>
        <w:t xml:space="preserve">联系电话： </w:t>
      </w:r>
    </w:p>
    <w:p>
      <w:pPr>
        <w:spacing w:line="440" w:lineRule="exact"/>
        <w:ind w:firstLine="420" w:firstLineChars="200"/>
        <w:rPr>
          <w:rFonts w:hint="eastAsia" w:ascii="宋体" w:hAnsi="宋体"/>
          <w:color w:val="000000"/>
          <w:szCs w:val="21"/>
        </w:rPr>
      </w:pPr>
      <w:r>
        <w:rPr>
          <w:rFonts w:hint="eastAsia" w:ascii="宋体" w:hAnsi="宋体"/>
          <w:color w:val="000000"/>
          <w:szCs w:val="21"/>
        </w:rPr>
        <w:t>（3）如甲、乙方任何一方的上述通讯地址发生变化，应提前 3 日向另一方送交书面的变更告知书。另一方在收到变更告知书前，原地址仍然有效。</w:t>
      </w:r>
    </w:p>
    <w:p>
      <w:pPr>
        <w:spacing w:line="440" w:lineRule="exact"/>
        <w:ind w:firstLine="359" w:firstLineChars="171"/>
        <w:rPr>
          <w:rFonts w:hint="eastAsia" w:ascii="宋体" w:hAnsi="宋体"/>
          <w:color w:val="000000"/>
          <w:szCs w:val="21"/>
        </w:rPr>
      </w:pPr>
      <w:r>
        <w:rPr>
          <w:rFonts w:hint="eastAsia" w:ascii="宋体" w:hAnsi="宋体"/>
          <w:color w:val="000000"/>
          <w:szCs w:val="21"/>
        </w:rPr>
        <w:t>11.本协议书一式 捌 份，合同双方各执 肆 份。自甲乙双方法定代表人或委托代理人签字（或签章）并加盖双方单位公章（或合同专用章）之日起生效。</w:t>
      </w:r>
    </w:p>
    <w:p>
      <w:pPr>
        <w:spacing w:line="440" w:lineRule="exact"/>
        <w:ind w:firstLine="359" w:firstLineChars="171"/>
        <w:rPr>
          <w:rFonts w:hint="eastAsia" w:ascii="宋体" w:hAnsi="宋体"/>
          <w:color w:val="000000"/>
          <w:szCs w:val="21"/>
        </w:rPr>
      </w:pPr>
      <w:r>
        <w:rPr>
          <w:rFonts w:hint="eastAsia" w:ascii="宋体" w:hAnsi="宋体"/>
          <w:color w:val="000000"/>
          <w:szCs w:val="21"/>
        </w:rPr>
        <w:t>12.合同未尽事宜，双方另行签订补充协议。补充协议是合同的组成部分。</w:t>
      </w:r>
    </w:p>
    <w:p>
      <w:pPr>
        <w:spacing w:line="480" w:lineRule="auto"/>
        <w:ind w:firstLine="359" w:firstLineChars="171"/>
        <w:rPr>
          <w:rFonts w:hint="eastAsia" w:ascii="宋体" w:hAnsi="宋体"/>
          <w:color w:val="000000"/>
          <w:szCs w:val="21"/>
        </w:rPr>
      </w:pPr>
    </w:p>
    <w:p>
      <w:pPr>
        <w:spacing w:line="480" w:lineRule="auto"/>
        <w:rPr>
          <w:rFonts w:hint="eastAsia" w:ascii="宋体" w:hAnsi="宋体"/>
          <w:color w:val="000000"/>
          <w:szCs w:val="21"/>
        </w:rPr>
      </w:pPr>
      <w:r>
        <w:rPr>
          <w:rFonts w:hint="eastAsia" w:ascii="宋体" w:hAnsi="宋体"/>
          <w:color w:val="000000"/>
          <w:szCs w:val="21"/>
        </w:rPr>
        <w:t>甲方：</w:t>
      </w:r>
      <w:r>
        <w:rPr>
          <w:rFonts w:hint="eastAsia" w:ascii="宋体" w:hAnsi="宋体"/>
          <w:color w:val="000000"/>
          <w:szCs w:val="21"/>
          <w:u w:val="single"/>
        </w:rPr>
        <w:t xml:space="preserve">                </w:t>
      </w:r>
      <w:r>
        <w:rPr>
          <w:rFonts w:hint="eastAsia" w:ascii="宋体" w:hAnsi="宋体"/>
          <w:color w:val="000000"/>
          <w:szCs w:val="21"/>
        </w:rPr>
        <w:t>（盖单位章）         乙方：</w:t>
      </w:r>
      <w:r>
        <w:rPr>
          <w:rFonts w:hint="eastAsia" w:ascii="宋体" w:hAnsi="宋体"/>
          <w:color w:val="000000"/>
          <w:szCs w:val="21"/>
          <w:u w:val="single"/>
        </w:rPr>
        <w:t xml:space="preserve">                   </w:t>
      </w:r>
      <w:r>
        <w:rPr>
          <w:rFonts w:hint="eastAsia" w:ascii="宋体" w:hAnsi="宋体"/>
          <w:color w:val="000000"/>
          <w:szCs w:val="21"/>
        </w:rPr>
        <w:t>（盖单位章）</w:t>
      </w:r>
    </w:p>
    <w:p>
      <w:pPr>
        <w:spacing w:line="480" w:lineRule="auto"/>
        <w:rPr>
          <w:rFonts w:hint="eastAsia" w:ascii="宋体" w:hAnsi="宋体"/>
          <w:color w:val="000000"/>
          <w:szCs w:val="21"/>
        </w:rPr>
      </w:pPr>
      <w:r>
        <w:rPr>
          <w:rFonts w:hint="eastAsia" w:ascii="宋体" w:hAnsi="宋体"/>
          <w:color w:val="000000"/>
          <w:szCs w:val="21"/>
        </w:rPr>
        <w:t>法定代表人或其委托代理人：</w:t>
      </w:r>
      <w:r>
        <w:rPr>
          <w:rFonts w:hint="eastAsia" w:ascii="宋体" w:hAnsi="宋体"/>
          <w:color w:val="000000"/>
          <w:szCs w:val="21"/>
          <w:u w:val="single"/>
        </w:rPr>
        <w:t xml:space="preserve">     </w:t>
      </w:r>
      <w:r>
        <w:rPr>
          <w:rFonts w:hint="eastAsia" w:ascii="宋体" w:hAnsi="宋体"/>
          <w:color w:val="000000"/>
          <w:szCs w:val="21"/>
        </w:rPr>
        <w:t>（签字）    法定代表人或其委托代理人：</w:t>
      </w:r>
      <w:r>
        <w:rPr>
          <w:rFonts w:hint="eastAsia" w:ascii="宋体" w:hAnsi="宋体"/>
          <w:color w:val="000000"/>
          <w:szCs w:val="21"/>
          <w:u w:val="single"/>
        </w:rPr>
        <w:t xml:space="preserve">      </w:t>
      </w:r>
      <w:r>
        <w:rPr>
          <w:rFonts w:hint="eastAsia" w:ascii="宋体" w:hAnsi="宋体"/>
          <w:color w:val="000000"/>
          <w:szCs w:val="21"/>
        </w:rPr>
        <w:t>（签字）</w:t>
      </w:r>
    </w:p>
    <w:p>
      <w:pPr>
        <w:spacing w:line="480" w:lineRule="auto"/>
        <w:rPr>
          <w:rFonts w:hint="eastAsia" w:ascii="宋体" w:hAnsi="宋体"/>
          <w:color w:val="000000"/>
          <w:szCs w:val="21"/>
          <w:u w:val="single"/>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月 </w:t>
      </w:r>
      <w:r>
        <w:rPr>
          <w:rFonts w:hint="eastAsia" w:ascii="宋体" w:hAnsi="宋体"/>
          <w:color w:val="000000"/>
          <w:szCs w:val="21"/>
          <w:u w:val="single"/>
        </w:rPr>
        <w:t xml:space="preserve">       </w:t>
      </w:r>
      <w:r>
        <w:rPr>
          <w:rFonts w:hint="eastAsia" w:ascii="宋体" w:hAnsi="宋体"/>
          <w:color w:val="000000"/>
          <w:szCs w:val="21"/>
        </w:rPr>
        <w:t xml:space="preserve"> 日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月 </w:t>
      </w:r>
      <w:r>
        <w:rPr>
          <w:rFonts w:hint="eastAsia" w:ascii="宋体" w:hAnsi="宋体"/>
          <w:color w:val="000000"/>
          <w:szCs w:val="21"/>
          <w:u w:val="single"/>
        </w:rPr>
        <w:t xml:space="preserve">         </w:t>
      </w:r>
      <w:r>
        <w:rPr>
          <w:rFonts w:hint="eastAsia" w:ascii="宋体" w:hAnsi="宋体"/>
          <w:color w:val="000000"/>
          <w:szCs w:val="21"/>
        </w:rPr>
        <w:t>日</w:t>
      </w:r>
    </w:p>
    <w:p>
      <w:pPr>
        <w:pStyle w:val="33"/>
        <w:spacing w:line="500" w:lineRule="exact"/>
        <w:jc w:val="center"/>
        <w:rPr>
          <w:rFonts w:hint="eastAsia" w:ascii="宋体" w:hAnsi="宋体"/>
          <w:color w:val="000000"/>
          <w:sz w:val="44"/>
          <w:szCs w:val="44"/>
        </w:rPr>
      </w:pPr>
    </w:p>
    <w:p>
      <w:pPr>
        <w:pStyle w:val="33"/>
        <w:spacing w:line="500" w:lineRule="exact"/>
        <w:jc w:val="center"/>
        <w:rPr>
          <w:rFonts w:hint="eastAsia" w:ascii="宋体" w:hAnsi="宋体"/>
          <w:color w:val="000000"/>
          <w:sz w:val="44"/>
          <w:szCs w:val="44"/>
        </w:rPr>
      </w:pPr>
    </w:p>
    <w:p>
      <w:pPr>
        <w:pStyle w:val="33"/>
        <w:spacing w:line="500" w:lineRule="exact"/>
        <w:jc w:val="center"/>
        <w:rPr>
          <w:rFonts w:hint="eastAsia" w:ascii="宋体" w:hAnsi="宋体"/>
          <w:color w:val="000000"/>
          <w:sz w:val="44"/>
          <w:szCs w:val="44"/>
        </w:rPr>
      </w:pPr>
    </w:p>
    <w:p>
      <w:pPr>
        <w:pStyle w:val="33"/>
        <w:spacing w:line="500" w:lineRule="exact"/>
        <w:jc w:val="center"/>
        <w:rPr>
          <w:rFonts w:hint="eastAsia" w:ascii="宋体" w:hAnsi="宋体"/>
          <w:color w:val="000000"/>
          <w:sz w:val="44"/>
          <w:szCs w:val="44"/>
        </w:rPr>
      </w:pPr>
    </w:p>
    <w:p>
      <w:pPr>
        <w:pStyle w:val="33"/>
        <w:spacing w:line="500" w:lineRule="exact"/>
        <w:jc w:val="center"/>
        <w:rPr>
          <w:rFonts w:hint="eastAsia" w:ascii="宋体" w:hAnsi="宋体"/>
          <w:color w:val="000000"/>
          <w:sz w:val="44"/>
          <w:szCs w:val="44"/>
        </w:rPr>
      </w:pPr>
    </w:p>
    <w:p>
      <w:pPr>
        <w:pStyle w:val="33"/>
        <w:spacing w:line="500" w:lineRule="exact"/>
        <w:jc w:val="center"/>
        <w:rPr>
          <w:rFonts w:hint="eastAsia" w:ascii="宋体" w:hAnsi="宋体"/>
          <w:color w:val="000000"/>
          <w:sz w:val="44"/>
          <w:szCs w:val="44"/>
        </w:rPr>
      </w:pPr>
    </w:p>
    <w:p>
      <w:pPr>
        <w:pStyle w:val="33"/>
        <w:spacing w:line="500" w:lineRule="exact"/>
        <w:jc w:val="center"/>
        <w:rPr>
          <w:rFonts w:hint="eastAsia" w:ascii="宋体" w:hAnsi="宋体"/>
          <w:color w:val="000000"/>
          <w:sz w:val="44"/>
          <w:szCs w:val="44"/>
        </w:rPr>
      </w:pPr>
    </w:p>
    <w:p>
      <w:pPr>
        <w:pStyle w:val="33"/>
        <w:spacing w:line="500" w:lineRule="exact"/>
        <w:jc w:val="center"/>
        <w:rPr>
          <w:rFonts w:hint="eastAsia" w:ascii="宋体" w:hAnsi="宋体"/>
          <w:color w:val="000000"/>
          <w:sz w:val="44"/>
          <w:szCs w:val="44"/>
        </w:rPr>
      </w:pPr>
    </w:p>
    <w:p>
      <w:pPr>
        <w:pStyle w:val="33"/>
        <w:spacing w:line="500" w:lineRule="exact"/>
        <w:jc w:val="center"/>
        <w:rPr>
          <w:rFonts w:hint="eastAsia" w:ascii="宋体" w:hAnsi="宋体"/>
          <w:color w:val="000000"/>
          <w:sz w:val="44"/>
          <w:szCs w:val="44"/>
        </w:rPr>
      </w:pPr>
    </w:p>
    <w:p>
      <w:pPr>
        <w:pStyle w:val="33"/>
        <w:spacing w:line="500" w:lineRule="exact"/>
        <w:jc w:val="center"/>
        <w:rPr>
          <w:rFonts w:hint="eastAsia" w:ascii="宋体" w:hAnsi="宋体"/>
          <w:color w:val="000000"/>
          <w:sz w:val="44"/>
          <w:szCs w:val="44"/>
        </w:rPr>
      </w:pPr>
    </w:p>
    <w:p>
      <w:pPr>
        <w:pStyle w:val="33"/>
        <w:spacing w:line="500" w:lineRule="exact"/>
        <w:jc w:val="center"/>
        <w:rPr>
          <w:rFonts w:hint="eastAsia" w:ascii="宋体" w:hAnsi="宋体"/>
          <w:color w:val="000000"/>
          <w:sz w:val="44"/>
          <w:szCs w:val="44"/>
        </w:rPr>
      </w:pPr>
    </w:p>
    <w:p>
      <w:pPr>
        <w:pStyle w:val="33"/>
        <w:spacing w:line="500" w:lineRule="exact"/>
        <w:jc w:val="center"/>
        <w:rPr>
          <w:rFonts w:hint="eastAsia" w:ascii="宋体" w:hAnsi="宋体"/>
          <w:color w:val="000000"/>
          <w:sz w:val="44"/>
          <w:szCs w:val="44"/>
        </w:rPr>
      </w:pPr>
    </w:p>
    <w:p>
      <w:pPr>
        <w:pStyle w:val="33"/>
        <w:spacing w:line="500" w:lineRule="exact"/>
        <w:jc w:val="center"/>
        <w:rPr>
          <w:rFonts w:hint="eastAsia" w:ascii="宋体" w:hAnsi="宋体"/>
          <w:color w:val="000000"/>
          <w:sz w:val="44"/>
          <w:szCs w:val="44"/>
        </w:rPr>
      </w:pPr>
    </w:p>
    <w:p>
      <w:pPr>
        <w:pStyle w:val="33"/>
        <w:spacing w:line="500" w:lineRule="exact"/>
        <w:jc w:val="center"/>
        <w:rPr>
          <w:rFonts w:hint="eastAsia" w:ascii="宋体" w:hAnsi="宋体"/>
          <w:color w:val="000000"/>
          <w:sz w:val="44"/>
          <w:szCs w:val="44"/>
        </w:rPr>
      </w:pPr>
    </w:p>
    <w:p>
      <w:pPr>
        <w:widowControl/>
        <w:spacing w:line="500" w:lineRule="exact"/>
        <w:ind w:firstLine="420"/>
        <w:jc w:val="center"/>
        <w:rPr>
          <w:rFonts w:hint="eastAsia" w:ascii="宋体" w:hAnsi="宋体"/>
          <w:color w:val="000000"/>
          <w:kern w:val="0"/>
          <w:sz w:val="44"/>
          <w:szCs w:val="44"/>
        </w:rPr>
      </w:pPr>
      <w:r>
        <w:rPr>
          <w:rFonts w:hint="eastAsia" w:ascii="宋体" w:hAnsi="宋体"/>
          <w:color w:val="000000"/>
          <w:kern w:val="0"/>
          <w:sz w:val="44"/>
          <w:szCs w:val="44"/>
        </w:rPr>
        <w:t>B、</w:t>
      </w:r>
      <w:r>
        <w:rPr>
          <w:rFonts w:hint="eastAsia" w:ascii="宋体" w:hAnsi="宋体"/>
          <w:b/>
          <w:bCs/>
          <w:color w:val="000000"/>
          <w:kern w:val="0"/>
          <w:sz w:val="44"/>
          <w:szCs w:val="44"/>
        </w:rPr>
        <w:t>安全生产合同（格式）</w:t>
      </w:r>
    </w:p>
    <w:p>
      <w:pPr>
        <w:widowControl/>
        <w:spacing w:line="360" w:lineRule="exact"/>
        <w:ind w:firstLine="420"/>
        <w:jc w:val="center"/>
        <w:rPr>
          <w:rFonts w:hint="eastAsia" w:ascii="仿宋_GB2312" w:eastAsia="仿宋_GB2312"/>
          <w:color w:val="000000"/>
          <w:kern w:val="0"/>
          <w:sz w:val="28"/>
          <w:szCs w:val="28"/>
        </w:rPr>
      </w:pPr>
      <w:r>
        <w:rPr>
          <w:rFonts w:hint="eastAsia" w:ascii="仿宋_GB2312" w:eastAsia="仿宋_GB2312"/>
          <w:color w:val="000000"/>
          <w:kern w:val="0"/>
          <w:sz w:val="28"/>
          <w:szCs w:val="28"/>
        </w:rPr>
        <w:t xml:space="preserve"> </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为在《</w:t>
      </w:r>
      <w:r>
        <w:rPr>
          <w:rFonts w:hint="eastAsia" w:ascii="仿宋_GB2312" w:eastAsia="仿宋_GB2312"/>
          <w:color w:val="000000"/>
          <w:kern w:val="0"/>
          <w:sz w:val="24"/>
          <w:u w:val="single"/>
        </w:rPr>
        <w:t xml:space="preserve">                                        </w:t>
      </w:r>
      <w:r>
        <w:rPr>
          <w:rFonts w:hint="eastAsia" w:ascii="仿宋_GB2312" w:eastAsia="仿宋_GB2312"/>
          <w:color w:val="000000"/>
          <w:kern w:val="0"/>
          <w:sz w:val="24"/>
        </w:rPr>
        <w:t>工程施工合同》的实施过程中创造安全、高效的施工环境，切实搞好本项目的安全管理工作，本项目采购人</w:t>
      </w:r>
      <w:r>
        <w:rPr>
          <w:rFonts w:hint="eastAsia" w:ascii="仿宋_GB2312" w:eastAsia="仿宋_GB2312"/>
          <w:color w:val="000000"/>
          <w:kern w:val="0"/>
          <w:sz w:val="24"/>
          <w:u w:val="single"/>
        </w:rPr>
        <w:t xml:space="preserve">        </w:t>
      </w:r>
    </w:p>
    <w:p>
      <w:pPr>
        <w:widowControl/>
        <w:spacing w:line="400" w:lineRule="exact"/>
        <w:rPr>
          <w:rFonts w:hint="eastAsia" w:ascii="仿宋_GB2312" w:eastAsia="仿宋_GB2312"/>
          <w:color w:val="000000"/>
          <w:kern w:val="0"/>
          <w:sz w:val="24"/>
          <w:u w:val="single"/>
        </w:rPr>
      </w:pPr>
      <w:r>
        <w:rPr>
          <w:rFonts w:hint="eastAsia" w:ascii="仿宋_GB2312" w:eastAsia="仿宋_GB2312"/>
          <w:color w:val="000000"/>
          <w:kern w:val="0"/>
          <w:sz w:val="24"/>
          <w:u w:val="single"/>
        </w:rPr>
        <w:t xml:space="preserve">        </w:t>
      </w:r>
      <w:r>
        <w:rPr>
          <w:rFonts w:hint="eastAsia" w:ascii="仿宋_GB2312" w:eastAsia="仿宋_GB2312"/>
          <w:color w:val="000000"/>
          <w:kern w:val="0"/>
          <w:sz w:val="24"/>
        </w:rPr>
        <w:t>（以下简称甲方）与成交人</w:t>
      </w:r>
      <w:r>
        <w:rPr>
          <w:rFonts w:hint="eastAsia" w:ascii="仿宋_GB2312" w:eastAsia="仿宋_GB2312"/>
          <w:color w:val="000000"/>
          <w:kern w:val="0"/>
          <w:sz w:val="24"/>
          <w:u w:val="single"/>
        </w:rPr>
        <w:t xml:space="preserve">                  </w:t>
      </w:r>
      <w:r>
        <w:rPr>
          <w:rFonts w:hint="eastAsia" w:ascii="仿宋_GB2312" w:eastAsia="仿宋_GB2312"/>
          <w:color w:val="000000"/>
          <w:kern w:val="0"/>
          <w:sz w:val="24"/>
        </w:rPr>
        <w:t>（以下简称乙方）特此签订安全生产合同：</w:t>
      </w:r>
    </w:p>
    <w:p>
      <w:pPr>
        <w:widowControl/>
        <w:spacing w:line="400" w:lineRule="exact"/>
        <w:rPr>
          <w:rFonts w:hint="eastAsia" w:ascii="仿宋_GB2312" w:eastAsia="仿宋_GB2312"/>
          <w:color w:val="000000"/>
          <w:kern w:val="0"/>
          <w:sz w:val="24"/>
        </w:rPr>
      </w:pPr>
      <w:r>
        <w:rPr>
          <w:rFonts w:hint="eastAsia" w:ascii="仿宋_GB2312" w:eastAsia="仿宋_GB2312"/>
          <w:color w:val="000000"/>
          <w:kern w:val="0"/>
          <w:sz w:val="24"/>
        </w:rPr>
        <w:t>一、甲方职责</w:t>
      </w:r>
    </w:p>
    <w:p>
      <w:pPr>
        <w:widowControl/>
        <w:spacing w:line="400" w:lineRule="exact"/>
        <w:ind w:firstLine="480" w:firstLineChars="200"/>
        <w:rPr>
          <w:rFonts w:hint="eastAsia" w:ascii="仿宋_GB2312" w:eastAsia="仿宋_GB2312"/>
          <w:color w:val="000000"/>
          <w:kern w:val="0"/>
          <w:sz w:val="24"/>
        </w:rPr>
      </w:pPr>
      <w:r>
        <w:rPr>
          <w:rFonts w:hint="eastAsia" w:ascii="仿宋_GB2312" w:eastAsia="仿宋_GB2312"/>
          <w:color w:val="000000"/>
          <w:kern w:val="0"/>
          <w:sz w:val="24"/>
        </w:rPr>
        <w:t>1.严格遵守国家有关安全生产的法律法规，认真执行工程承包合同中的有关安全要求。</w:t>
      </w:r>
    </w:p>
    <w:p>
      <w:pPr>
        <w:widowControl/>
        <w:spacing w:line="400" w:lineRule="exact"/>
        <w:ind w:firstLine="480" w:firstLineChars="200"/>
        <w:rPr>
          <w:rFonts w:hint="eastAsia" w:ascii="仿宋_GB2312" w:eastAsia="仿宋_GB2312"/>
          <w:color w:val="000000"/>
          <w:kern w:val="0"/>
          <w:sz w:val="24"/>
        </w:rPr>
      </w:pPr>
      <w:r>
        <w:rPr>
          <w:rFonts w:hint="eastAsia" w:ascii="仿宋_GB2312" w:eastAsia="仿宋_GB2312"/>
          <w:color w:val="000000"/>
          <w:kern w:val="0"/>
          <w:sz w:val="24"/>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hint="eastAsia" w:ascii="仿宋_GB2312" w:eastAsia="仿宋_GB2312"/>
          <w:color w:val="000000"/>
          <w:kern w:val="0"/>
          <w:sz w:val="24"/>
        </w:rPr>
      </w:pPr>
      <w:r>
        <w:rPr>
          <w:rFonts w:hint="eastAsia" w:ascii="仿宋_GB2312" w:eastAsia="仿宋_GB2312"/>
          <w:color w:val="000000"/>
          <w:kern w:val="0"/>
          <w:sz w:val="24"/>
        </w:rPr>
        <w:t>3.重要的安全设施必须坚持与主体工程“三同时”的原则，即：同时设计、审批，同时施工，同时验收，投入使用。</w:t>
      </w:r>
    </w:p>
    <w:p>
      <w:pPr>
        <w:widowControl/>
        <w:spacing w:line="400" w:lineRule="exact"/>
        <w:ind w:firstLine="480" w:firstLineChars="200"/>
        <w:rPr>
          <w:rFonts w:hint="eastAsia" w:ascii="仿宋_GB2312" w:eastAsia="仿宋_GB2312"/>
          <w:color w:val="000000"/>
          <w:kern w:val="0"/>
          <w:sz w:val="24"/>
        </w:rPr>
      </w:pPr>
      <w:r>
        <w:rPr>
          <w:rFonts w:hint="eastAsia" w:ascii="仿宋_GB2312" w:eastAsia="仿宋_GB2312"/>
          <w:color w:val="000000"/>
          <w:kern w:val="0"/>
          <w:sz w:val="24"/>
        </w:rPr>
        <w:t>4.定期召开安全生产调度会，及时传达中央、地方以及上级单位有关安全生产的精神。</w:t>
      </w:r>
    </w:p>
    <w:p>
      <w:pPr>
        <w:widowControl/>
        <w:spacing w:line="400" w:lineRule="exact"/>
        <w:ind w:firstLine="480" w:firstLineChars="200"/>
        <w:rPr>
          <w:rFonts w:hint="eastAsia" w:ascii="仿宋_GB2312" w:eastAsia="仿宋_GB2312"/>
          <w:color w:val="000000"/>
          <w:kern w:val="0"/>
          <w:sz w:val="24"/>
        </w:rPr>
      </w:pPr>
      <w:r>
        <w:rPr>
          <w:rFonts w:hint="eastAsia" w:ascii="仿宋_GB2312" w:eastAsia="仿宋_GB2312"/>
          <w:color w:val="000000"/>
          <w:kern w:val="0"/>
          <w:sz w:val="24"/>
        </w:rPr>
        <w:t>5.组织对乙方施工现场安全生产检查，监督乙方及时处理发现的各种安全隐患。</w:t>
      </w:r>
    </w:p>
    <w:p>
      <w:pPr>
        <w:widowControl/>
        <w:spacing w:line="400" w:lineRule="exact"/>
        <w:ind w:firstLine="480" w:firstLineChars="200"/>
        <w:rPr>
          <w:rFonts w:hint="eastAsia" w:ascii="仿宋_GB2312" w:eastAsia="仿宋_GB2312"/>
          <w:color w:val="000000"/>
          <w:kern w:val="0"/>
          <w:sz w:val="24"/>
        </w:rPr>
      </w:pPr>
      <w:r>
        <w:rPr>
          <w:rFonts w:hint="eastAsia" w:ascii="仿宋_GB2312" w:eastAsia="仿宋_GB2312"/>
          <w:color w:val="000000"/>
          <w:kern w:val="0"/>
          <w:sz w:val="24"/>
        </w:rPr>
        <w:t>6.有权终止乙方施工中存在的不安全行为，要求乙方进行整改并处以违约金直至整改到位。</w:t>
      </w:r>
    </w:p>
    <w:p>
      <w:pPr>
        <w:widowControl/>
        <w:spacing w:line="400" w:lineRule="exact"/>
        <w:rPr>
          <w:rFonts w:hint="eastAsia" w:ascii="仿宋_GB2312" w:eastAsia="仿宋_GB2312"/>
          <w:color w:val="000000"/>
          <w:kern w:val="0"/>
          <w:sz w:val="24"/>
        </w:rPr>
      </w:pPr>
      <w:r>
        <w:rPr>
          <w:rFonts w:hint="eastAsia" w:ascii="仿宋_GB2312" w:eastAsia="仿宋_GB2312"/>
          <w:color w:val="000000"/>
          <w:kern w:val="0"/>
          <w:sz w:val="24"/>
        </w:rPr>
        <w:t>二、乙方职责</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1.严格遵守国家有关安全生产的法律法规和操作规程，认真执行工程承包合同中的有关安全要求。</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2.作业人员应使用符合安全技术要求、检验合格的施工作业机械设备；作业人员及施工机械设备一律在安全布控区内作业；</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3.坚持“安全第一、预防为主、综合治理”和“管生产必须管安全”的原则，加强安全生产宣传教育，增强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相关要求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5.乙方在任何时候都应采取各种合理的预防措施，防止其员工发生任何违法、违禁、 暴力或妨碍治安的行为。</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10.施工中采用新技术、新工艺、新设备、新材料时，必须制定相应的安全技术措施，施工现场必须具有相关的安全标志牌。</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11.乙方必须按照本工程项目特点，组织制定本工程实施中的生产安全事故应急救 援预案并进行演练；如果发生安全事故，应按照《国务院关于特大安全事故行政责任追究的规定》以及其它有关规定，及时上报有关部门，并坚持“四不放过”的原则，严肃处理相关责任人。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12.乙方施工中因自身或合同外第三方原因发生的安全事故，由乙方全权负责处理。</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13.乙方必须按采购文件的要求足额为施工人员购买人身意外险。</w:t>
      </w:r>
    </w:p>
    <w:p>
      <w:pPr>
        <w:widowControl/>
        <w:spacing w:line="400" w:lineRule="exact"/>
        <w:rPr>
          <w:rFonts w:hint="eastAsia" w:ascii="仿宋_GB2312" w:eastAsia="仿宋_GB2312"/>
          <w:color w:val="000000"/>
          <w:kern w:val="0"/>
          <w:sz w:val="24"/>
        </w:rPr>
      </w:pPr>
      <w:r>
        <w:rPr>
          <w:rFonts w:hint="eastAsia" w:ascii="仿宋_GB2312" w:eastAsia="仿宋_GB2312"/>
          <w:color w:val="000000"/>
          <w:kern w:val="0"/>
          <w:sz w:val="24"/>
        </w:rPr>
        <w:t>三、违约责任</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乙方在施工过程存在不安全行为，如因乙方违约造成的安全事故，将依法追究相关责任人责任。</w:t>
      </w:r>
    </w:p>
    <w:p>
      <w:pPr>
        <w:widowControl/>
        <w:spacing w:line="400" w:lineRule="exact"/>
        <w:ind w:firstLine="560"/>
        <w:rPr>
          <w:rFonts w:hint="eastAsia" w:ascii="仿宋_GB2312" w:eastAsia="仿宋_GB2312"/>
          <w:color w:val="000000"/>
          <w:kern w:val="0"/>
          <w:sz w:val="24"/>
        </w:rPr>
      </w:pPr>
      <w:r>
        <w:rPr>
          <w:rFonts w:hint="eastAsia" w:ascii="仿宋_GB2312" w:eastAsia="仿宋_GB2312"/>
          <w:color w:val="000000"/>
          <w:kern w:val="0"/>
          <w:sz w:val="24"/>
        </w:rPr>
        <w:t>本合同一式捌份，合同双方各执肆份。自甲乙双方法定代表人或委托代理人签字（或签章）并加盖双方单位公章（或合同专用章）之日起生效，全部工程竣工验收后终止。</w:t>
      </w:r>
    </w:p>
    <w:p>
      <w:pPr>
        <w:widowControl/>
        <w:spacing w:line="360" w:lineRule="exact"/>
        <w:rPr>
          <w:rFonts w:hint="eastAsia" w:ascii="仿宋_GB2312" w:eastAsia="仿宋_GB2312"/>
          <w:color w:val="000000"/>
          <w:kern w:val="0"/>
          <w:sz w:val="24"/>
        </w:rPr>
      </w:pP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甲方：</w:t>
      </w:r>
      <w:r>
        <w:rPr>
          <w:rFonts w:hint="eastAsia" w:ascii="仿宋_GB2312" w:eastAsia="仿宋_GB2312"/>
          <w:color w:val="000000"/>
          <w:kern w:val="0"/>
          <w:sz w:val="24"/>
          <w:u w:val="single"/>
        </w:rPr>
        <w:t xml:space="preserve">                       </w:t>
      </w:r>
      <w:r>
        <w:rPr>
          <w:rFonts w:hint="eastAsia" w:ascii="仿宋_GB2312" w:eastAsia="仿宋_GB2312"/>
          <w:color w:val="000000"/>
          <w:kern w:val="0"/>
          <w:sz w:val="24"/>
        </w:rPr>
        <w:t xml:space="preserve">         乙方：</w:t>
      </w:r>
      <w:r>
        <w:rPr>
          <w:rFonts w:hint="eastAsia" w:ascii="仿宋_GB2312" w:eastAsia="仿宋_GB2312"/>
          <w:color w:val="000000"/>
          <w:kern w:val="0"/>
          <w:sz w:val="24"/>
          <w:u w:val="single"/>
        </w:rPr>
        <w:t xml:space="preserve">                      </w:t>
      </w:r>
    </w:p>
    <w:p>
      <w:pPr>
        <w:widowControl/>
        <w:spacing w:line="360" w:lineRule="exact"/>
        <w:ind w:firstLine="480" w:firstLineChars="200"/>
        <w:rPr>
          <w:rFonts w:hint="eastAsia" w:ascii="仿宋_GB2312" w:eastAsia="仿宋_GB2312"/>
          <w:color w:val="000000"/>
          <w:kern w:val="0"/>
          <w:sz w:val="24"/>
        </w:rPr>
      </w:pPr>
      <w:r>
        <w:rPr>
          <w:rFonts w:hint="eastAsia" w:ascii="仿宋_GB2312" w:eastAsia="仿宋_GB2312"/>
          <w:color w:val="000000"/>
          <w:kern w:val="0"/>
          <w:sz w:val="24"/>
        </w:rPr>
        <w:t>（盖章）                             （盖章）</w:t>
      </w:r>
    </w:p>
    <w:p>
      <w:pPr>
        <w:widowControl/>
        <w:spacing w:line="360" w:lineRule="exact"/>
        <w:ind w:firstLine="2027"/>
        <w:rPr>
          <w:rFonts w:hint="eastAsia" w:ascii="仿宋_GB2312" w:eastAsia="仿宋_GB2312"/>
          <w:color w:val="000000"/>
          <w:kern w:val="0"/>
          <w:sz w:val="24"/>
        </w:rPr>
      </w:pPr>
      <w:r>
        <w:rPr>
          <w:rFonts w:hint="eastAsia" w:ascii="仿宋_GB2312" w:eastAsia="仿宋_GB2312"/>
          <w:color w:val="000000"/>
          <w:kern w:val="0"/>
          <w:sz w:val="24"/>
        </w:rPr>
        <w:t xml:space="preserve"> </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代表：</w:t>
      </w:r>
      <w:r>
        <w:rPr>
          <w:rFonts w:hint="eastAsia" w:ascii="仿宋_GB2312" w:eastAsia="仿宋_GB2312"/>
          <w:color w:val="000000"/>
          <w:kern w:val="0"/>
          <w:sz w:val="24"/>
          <w:u w:val="single"/>
        </w:rPr>
        <w:t xml:space="preserve">                       </w:t>
      </w:r>
      <w:r>
        <w:rPr>
          <w:rFonts w:hint="eastAsia" w:ascii="仿宋_GB2312" w:eastAsia="仿宋_GB2312"/>
          <w:color w:val="000000"/>
          <w:kern w:val="0"/>
          <w:sz w:val="24"/>
        </w:rPr>
        <w:t xml:space="preserve">         代表：</w:t>
      </w:r>
      <w:r>
        <w:rPr>
          <w:rFonts w:hint="eastAsia" w:ascii="仿宋_GB2312" w:eastAsia="仿宋_GB2312"/>
          <w:color w:val="000000"/>
          <w:kern w:val="0"/>
          <w:sz w:val="24"/>
          <w:u w:val="single"/>
        </w:rPr>
        <w:t xml:space="preserve">                      </w:t>
      </w:r>
    </w:p>
    <w:p>
      <w:pPr>
        <w:widowControl/>
        <w:spacing w:line="500" w:lineRule="atLeast"/>
        <w:jc w:val="center"/>
        <w:rPr>
          <w:rFonts w:hint="eastAsia" w:ascii="仿宋_GB2312" w:eastAsia="仿宋_GB2312"/>
          <w:color w:val="000000"/>
          <w:spacing w:val="20"/>
          <w:kern w:val="0"/>
          <w:sz w:val="24"/>
        </w:rPr>
      </w:pPr>
    </w:p>
    <w:p>
      <w:pPr>
        <w:widowControl/>
        <w:spacing w:line="500" w:lineRule="atLeast"/>
        <w:jc w:val="center"/>
        <w:rPr>
          <w:rFonts w:hint="eastAsia" w:ascii="仿宋_GB2312" w:eastAsia="仿宋_GB2312"/>
          <w:color w:val="000000"/>
          <w:spacing w:val="20"/>
          <w:kern w:val="0"/>
          <w:sz w:val="24"/>
        </w:rPr>
      </w:pPr>
      <w:r>
        <w:rPr>
          <w:rFonts w:hint="eastAsia" w:ascii="仿宋_GB2312" w:eastAsia="仿宋_GB2312"/>
          <w:color w:val="000000"/>
          <w:spacing w:val="20"/>
          <w:kern w:val="0"/>
          <w:sz w:val="24"/>
        </w:rPr>
        <w:t>签订日期：  年  月  日</w:t>
      </w:r>
    </w:p>
    <w:p>
      <w:pPr>
        <w:pStyle w:val="33"/>
        <w:spacing w:line="500" w:lineRule="exact"/>
        <w:jc w:val="center"/>
        <w:rPr>
          <w:rFonts w:hint="eastAsia" w:ascii="宋体" w:hAnsi="宋体"/>
          <w:color w:val="000000"/>
          <w:sz w:val="44"/>
          <w:szCs w:val="44"/>
        </w:rPr>
      </w:pPr>
    </w:p>
    <w:p>
      <w:pPr>
        <w:pStyle w:val="33"/>
        <w:spacing w:line="500" w:lineRule="exact"/>
        <w:jc w:val="center"/>
        <w:rPr>
          <w:rFonts w:hint="eastAsia" w:ascii="宋体" w:hAnsi="宋体"/>
          <w:color w:val="000000"/>
          <w:sz w:val="44"/>
          <w:szCs w:val="44"/>
        </w:rPr>
      </w:pPr>
    </w:p>
    <w:p>
      <w:pPr>
        <w:pStyle w:val="33"/>
        <w:spacing w:line="500" w:lineRule="exact"/>
        <w:jc w:val="center"/>
        <w:rPr>
          <w:rFonts w:hint="eastAsia" w:ascii="宋体" w:hAnsi="宋体"/>
          <w:color w:val="000000"/>
          <w:sz w:val="44"/>
          <w:szCs w:val="44"/>
        </w:rPr>
      </w:pPr>
      <w:r>
        <w:rPr>
          <w:rFonts w:hint="eastAsia" w:ascii="宋体" w:hAnsi="宋体"/>
          <w:color w:val="000000"/>
          <w:sz w:val="44"/>
          <w:szCs w:val="44"/>
        </w:rPr>
        <w:t>C、</w:t>
      </w:r>
      <w:r>
        <w:rPr>
          <w:rFonts w:hint="eastAsia" w:ascii="黑体" w:hAnsi="黑体" w:eastAsia="黑体"/>
          <w:color w:val="000000"/>
          <w:sz w:val="44"/>
          <w:szCs w:val="44"/>
        </w:rPr>
        <w:t>廉政合同书（格式）</w:t>
      </w:r>
    </w:p>
    <w:p>
      <w:pPr>
        <w:widowControl/>
        <w:spacing w:line="360" w:lineRule="exact"/>
        <w:jc w:val="center"/>
        <w:rPr>
          <w:rFonts w:hint="eastAsia" w:ascii="黑体" w:hAnsi="黑体" w:eastAsia="黑体"/>
          <w:color w:val="000000"/>
          <w:kern w:val="0"/>
          <w:sz w:val="44"/>
          <w:szCs w:val="44"/>
        </w:rPr>
      </w:pPr>
      <w:r>
        <w:rPr>
          <w:rFonts w:hint="eastAsia" w:ascii="黑体" w:hAnsi="黑体" w:eastAsia="黑体"/>
          <w:color w:val="000000"/>
          <w:kern w:val="0"/>
          <w:sz w:val="44"/>
          <w:szCs w:val="44"/>
        </w:rPr>
        <w:t xml:space="preserve"> </w:t>
      </w:r>
    </w:p>
    <w:p>
      <w:pPr>
        <w:widowControl/>
        <w:spacing w:line="360" w:lineRule="exact"/>
        <w:ind w:firstLine="602"/>
        <w:rPr>
          <w:rFonts w:hint="eastAsia" w:ascii="仿宋_GB2312" w:eastAsia="仿宋_GB2312"/>
          <w:color w:val="000000"/>
          <w:kern w:val="0"/>
          <w:sz w:val="24"/>
        </w:rPr>
      </w:pPr>
      <w:r>
        <w:rPr>
          <w:rFonts w:hint="eastAsia" w:ascii="仿宋_GB2312" w:eastAsia="仿宋_GB2312"/>
          <w:color w:val="000000"/>
          <w:kern w:val="0"/>
          <w:sz w:val="24"/>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本项目采购人</w:t>
      </w:r>
      <w:r>
        <w:rPr>
          <w:rFonts w:hint="eastAsia" w:ascii="仿宋_GB2312" w:eastAsia="仿宋_GB2312"/>
          <w:color w:val="000000"/>
          <w:kern w:val="0"/>
          <w:sz w:val="24"/>
          <w:u w:val="single"/>
        </w:rPr>
        <w:t xml:space="preserve">                    </w:t>
      </w:r>
      <w:r>
        <w:rPr>
          <w:rFonts w:hint="eastAsia" w:ascii="仿宋_GB2312" w:eastAsia="仿宋_GB2312"/>
          <w:color w:val="000000"/>
          <w:kern w:val="0"/>
          <w:sz w:val="24"/>
        </w:rPr>
        <w:t>（以下简称甲方）与成交人</w:t>
      </w:r>
      <w:r>
        <w:rPr>
          <w:rFonts w:hint="eastAsia" w:ascii="仿宋_GB2312" w:eastAsia="仿宋_GB2312"/>
          <w:color w:val="000000"/>
          <w:kern w:val="0"/>
          <w:sz w:val="24"/>
          <w:u w:val="single"/>
        </w:rPr>
        <w:t xml:space="preserve">                        </w:t>
      </w:r>
      <w:r>
        <w:rPr>
          <w:rFonts w:hint="eastAsia" w:ascii="仿宋_GB2312" w:eastAsia="仿宋_GB2312"/>
          <w:color w:val="000000"/>
          <w:kern w:val="0"/>
          <w:sz w:val="24"/>
        </w:rPr>
        <w:t>（以下简称乙方），特订立如下合同。</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 xml:space="preserve">    一、甲乙双方的权利和义务</w:t>
      </w:r>
    </w:p>
    <w:p>
      <w:pPr>
        <w:widowControl/>
        <w:spacing w:line="360" w:lineRule="exact"/>
        <w:ind w:firstLine="480"/>
        <w:rPr>
          <w:rFonts w:hint="eastAsia" w:ascii="仿宋_GB2312" w:eastAsia="仿宋_GB2312"/>
          <w:color w:val="000000"/>
          <w:kern w:val="0"/>
          <w:sz w:val="24"/>
        </w:rPr>
      </w:pPr>
      <w:r>
        <w:rPr>
          <w:rFonts w:hint="eastAsia" w:ascii="仿宋_GB2312" w:eastAsia="仿宋_GB2312"/>
          <w:color w:val="000000"/>
          <w:kern w:val="0"/>
          <w:sz w:val="24"/>
        </w:rPr>
        <w:t>1、严格遵守国家法律法规以及有关党风廉政建设的各项规定，严格执行</w:t>
      </w:r>
    </w:p>
    <w:p>
      <w:pPr>
        <w:widowControl/>
        <w:spacing w:line="360" w:lineRule="exact"/>
        <w:ind w:firstLine="480"/>
        <w:rPr>
          <w:rFonts w:hint="eastAsia" w:ascii="仿宋_GB2312" w:eastAsia="仿宋_GB2312"/>
          <w:color w:val="000000"/>
          <w:kern w:val="0"/>
          <w:sz w:val="24"/>
          <w:u w:val="single"/>
        </w:rPr>
      </w:pPr>
      <w:r>
        <w:rPr>
          <w:rFonts w:hint="eastAsia" w:ascii="仿宋_GB2312" w:eastAsia="仿宋_GB2312"/>
          <w:color w:val="000000"/>
          <w:kern w:val="0"/>
          <w:sz w:val="24"/>
          <w:u w:val="single"/>
        </w:rPr>
        <w:t xml:space="preserve">                   </w:t>
      </w:r>
      <w:r>
        <w:rPr>
          <w:rFonts w:hint="eastAsia" w:ascii="仿宋_GB2312" w:eastAsia="仿宋_GB2312"/>
          <w:color w:val="000000"/>
          <w:kern w:val="0"/>
          <w:sz w:val="24"/>
        </w:rPr>
        <w:t>的合同文件，自觉按合同办事。</w:t>
      </w:r>
    </w:p>
    <w:p>
      <w:pPr>
        <w:widowControl/>
        <w:spacing w:line="360" w:lineRule="exact"/>
        <w:ind w:firstLine="560"/>
        <w:rPr>
          <w:rFonts w:hint="eastAsia" w:ascii="仿宋_GB2312" w:eastAsia="仿宋_GB2312"/>
          <w:color w:val="000000"/>
          <w:kern w:val="0"/>
          <w:sz w:val="24"/>
        </w:rPr>
      </w:pPr>
      <w:r>
        <w:rPr>
          <w:rFonts w:hint="eastAsia" w:ascii="仿宋_GB2312" w:eastAsia="仿宋_GB2312"/>
          <w:color w:val="000000"/>
          <w:kern w:val="0"/>
          <w:sz w:val="24"/>
        </w:rPr>
        <w:t>2、贯彻落实中央“八项规定”、“六项禁令”和关于改进作风、厉行节约的各项规定精神，建立健全廉政制度，开展廉政教育，设立廉政告示牌，公布举报电话，监督并认真查处违法违纪行为。</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 xml:space="preserve">    3、双方的业务活动坚持公开、公正、诚信、透明的原则（法律认定的商业秘密和合同文件另有规定除外），不得损害国家和集体利益，违反工程建设管理规章制度。</w:t>
      </w:r>
    </w:p>
    <w:p>
      <w:pPr>
        <w:widowControl/>
        <w:spacing w:line="360" w:lineRule="exact"/>
        <w:ind w:firstLine="560"/>
        <w:rPr>
          <w:rFonts w:hint="eastAsia" w:ascii="仿宋_GB2312" w:eastAsia="仿宋_GB2312"/>
          <w:color w:val="000000"/>
          <w:kern w:val="0"/>
          <w:sz w:val="24"/>
        </w:rPr>
      </w:pPr>
      <w:r>
        <w:rPr>
          <w:rFonts w:hint="eastAsia" w:ascii="仿宋_GB2312" w:eastAsia="仿宋_GB2312"/>
          <w:color w:val="000000"/>
          <w:kern w:val="0"/>
          <w:sz w:val="24"/>
        </w:rPr>
        <w:t>4、发现对方在业务活动中有违反廉政规定的行为，有及时提醒对方纠正的权利和义务。</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 xml:space="preserve">    5、发现对方严重违反本合同义务条款的行为，有向其上级有关部门举报、建议给予处理并要求告知处理结果的权利。</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 xml:space="preserve">    二、甲方义务</w:t>
      </w:r>
    </w:p>
    <w:p>
      <w:pPr>
        <w:widowControl/>
        <w:spacing w:line="360" w:lineRule="exact"/>
        <w:ind w:firstLine="560"/>
        <w:rPr>
          <w:rFonts w:hint="eastAsia" w:ascii="仿宋_GB2312" w:eastAsia="仿宋_GB2312"/>
          <w:color w:val="000000"/>
          <w:kern w:val="0"/>
          <w:sz w:val="24"/>
        </w:rPr>
      </w:pPr>
      <w:r>
        <w:rPr>
          <w:rFonts w:hint="eastAsia" w:ascii="仿宋_GB2312" w:eastAsia="仿宋_GB2312"/>
          <w:color w:val="000000"/>
          <w:kern w:val="0"/>
          <w:sz w:val="24"/>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 xml:space="preserve">    3、甲方及其工作人员不得要求或者接受乙方为其住房装修、婚丧嫁娶活动、配偶子女的工作安排以及出国出境、旅游等提供方便等。</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 xml:space="preserve">    4、甲方工作人员及其配偶、子女不得从事与甲方工程有关的材料设备供应、工程分包、劳务等经济活动等。</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 xml:space="preserve">    5、甲方工作人员不得向乙方介绍亲属或亲友从事与甲方工作有关的经济活动，不得以任何理由向乙方推荐成交人或推销材料，不得要求乙方购买合同规定外的材料和设备。</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 xml:space="preserve">    6、甲方工作人员要秉公办事，不准吃拿卡要、营私舞弊，不准利用职权从事各种个人有偿中介活动和安排个人施工队伍。</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 xml:space="preserve">    三、乙方义务</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 xml:space="preserve">    2、乙方不得以任何名义为甲方及其工作人员报销应由甲方或甲方工作人员个人支付的任何费用。</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 xml:space="preserve">    3、乙方不得以任何理由组织安排甲方工作人员参与赌博、出入高档私人会所、参加超标准宴请及娱乐、健身、旅游等活动。</w:t>
      </w:r>
    </w:p>
    <w:p>
      <w:pPr>
        <w:widowControl/>
        <w:spacing w:line="360" w:lineRule="exact"/>
        <w:ind w:firstLine="560"/>
        <w:rPr>
          <w:rFonts w:hint="eastAsia" w:ascii="仿宋_GB2312" w:eastAsia="仿宋_GB2312"/>
          <w:color w:val="000000"/>
          <w:kern w:val="0"/>
          <w:sz w:val="24"/>
        </w:rPr>
      </w:pPr>
      <w:r>
        <w:rPr>
          <w:rFonts w:hint="eastAsia" w:ascii="仿宋_GB2312" w:eastAsia="仿宋_GB2312"/>
          <w:color w:val="000000"/>
          <w:kern w:val="0"/>
          <w:sz w:val="24"/>
        </w:rPr>
        <w:t>4、乙方不得为甲方和甲方工作人员购置或提供通讯工具、交通工具和高档办公用品等。</w:t>
      </w:r>
    </w:p>
    <w:p>
      <w:pPr>
        <w:widowControl/>
        <w:spacing w:line="360" w:lineRule="exact"/>
        <w:ind w:firstLine="560"/>
        <w:rPr>
          <w:rFonts w:hint="eastAsia" w:ascii="仿宋_GB2312" w:eastAsia="仿宋_GB2312"/>
          <w:color w:val="000000"/>
          <w:kern w:val="0"/>
          <w:sz w:val="24"/>
        </w:rPr>
      </w:pPr>
      <w:r>
        <w:rPr>
          <w:rFonts w:hint="eastAsia" w:ascii="仿宋_GB2312" w:eastAsia="仿宋_GB2312"/>
          <w:color w:val="000000"/>
          <w:kern w:val="0"/>
          <w:sz w:val="24"/>
        </w:rPr>
        <w:t>5、乙方不得为谋取私利擅自与甲方工作人员就有关工作问题进行私下商谈或者达成默契。</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 xml:space="preserve">  </w:t>
      </w:r>
      <w:r>
        <w:rPr>
          <w:rFonts w:eastAsia="仿宋_GB2312"/>
          <w:color w:val="000000"/>
          <w:kern w:val="0"/>
          <w:sz w:val="24"/>
        </w:rPr>
        <w:t xml:space="preserve">  四、甲乙双方如发现对方工作人员有违反上述条款者，应立即向甲方纪检监察部门举报，举报电话：</w:t>
      </w:r>
      <w:r>
        <w:rPr>
          <w:rFonts w:eastAsia="仿宋_GB2312"/>
          <w:color w:val="000000"/>
          <w:kern w:val="0"/>
          <w:sz w:val="24"/>
          <w:u w:val="single"/>
        </w:rPr>
        <w:t>0591-38</w:t>
      </w:r>
      <w:r>
        <w:rPr>
          <w:rFonts w:hint="eastAsia" w:eastAsia="仿宋_GB2312"/>
          <w:color w:val="000000"/>
          <w:kern w:val="0"/>
          <w:sz w:val="24"/>
          <w:u w:val="single"/>
        </w:rPr>
        <w:t>358229</w:t>
      </w:r>
      <w:r>
        <w:rPr>
          <w:rFonts w:eastAsia="仿宋_GB2312"/>
          <w:color w:val="000000"/>
          <w:kern w:val="0"/>
          <w:sz w:val="24"/>
        </w:rPr>
        <w:t>，举报邮箱：</w:t>
      </w:r>
      <w:r>
        <w:rPr>
          <w:rFonts w:eastAsia="仿宋_GB2312"/>
          <w:color w:val="000000"/>
          <w:kern w:val="0"/>
          <w:sz w:val="24"/>
          <w:u w:val="single"/>
        </w:rPr>
        <w:fldChar w:fldCharType="begin"/>
      </w:r>
      <w:r>
        <w:rPr>
          <w:rFonts w:eastAsia="仿宋_GB2312"/>
          <w:color w:val="000000"/>
          <w:kern w:val="0"/>
          <w:sz w:val="24"/>
          <w:u w:val="single"/>
        </w:rPr>
        <w:instrText xml:space="preserve"> HYPERLINK "mailto:jw@fjgsyh.com" </w:instrText>
      </w:r>
      <w:r>
        <w:rPr>
          <w:rFonts w:eastAsia="仿宋_GB2312"/>
          <w:color w:val="000000"/>
          <w:kern w:val="0"/>
          <w:sz w:val="24"/>
          <w:u w:val="single"/>
        </w:rPr>
        <w:fldChar w:fldCharType="separate"/>
      </w:r>
      <w:r>
        <w:rPr>
          <w:rFonts w:eastAsia="仿宋_GB2312"/>
          <w:color w:val="000000"/>
          <w:kern w:val="0"/>
          <w:sz w:val="24"/>
          <w:u w:val="single"/>
        </w:rPr>
        <w:t>jw@fjgsyh.com</w:t>
      </w:r>
      <w:r>
        <w:rPr>
          <w:rFonts w:eastAsia="仿宋_GB2312"/>
          <w:color w:val="000000"/>
          <w:kern w:val="0"/>
          <w:sz w:val="24"/>
          <w:u w:val="single"/>
        </w:rPr>
        <w:fldChar w:fldCharType="end"/>
      </w:r>
      <w:r>
        <w:rPr>
          <w:rFonts w:eastAsia="仿宋_GB2312"/>
          <w:color w:val="000000"/>
          <w:kern w:val="0"/>
          <w:sz w:val="24"/>
        </w:rPr>
        <w:t>。</w:t>
      </w:r>
    </w:p>
    <w:p>
      <w:pPr>
        <w:widowControl/>
        <w:spacing w:line="360" w:lineRule="exact"/>
        <w:ind w:firstLine="560"/>
        <w:rPr>
          <w:rFonts w:hint="eastAsia" w:ascii="仿宋_GB2312" w:eastAsia="仿宋_GB2312"/>
          <w:color w:val="000000"/>
          <w:kern w:val="0"/>
          <w:sz w:val="24"/>
        </w:rPr>
      </w:pPr>
      <w:r>
        <w:rPr>
          <w:rFonts w:hint="eastAsia" w:ascii="仿宋_GB2312" w:eastAsia="仿宋_GB2312"/>
          <w:color w:val="000000"/>
          <w:kern w:val="0"/>
          <w:sz w:val="24"/>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360" w:lineRule="exact"/>
        <w:ind w:firstLine="560"/>
        <w:rPr>
          <w:rFonts w:hint="eastAsia" w:ascii="仿宋_GB2312" w:eastAsia="仿宋_GB2312"/>
          <w:color w:val="000000"/>
          <w:kern w:val="0"/>
          <w:sz w:val="24"/>
        </w:rPr>
      </w:pPr>
      <w:r>
        <w:rPr>
          <w:rFonts w:hint="eastAsia" w:ascii="仿宋_GB2312" w:eastAsia="仿宋_GB2312"/>
          <w:color w:val="000000"/>
          <w:kern w:val="0"/>
          <w:sz w:val="24"/>
        </w:rPr>
        <w:t>六、本项目进行中，如发现乙方工作人员违反上述条款，甲方有权对乙方进行经济处罚，处罚金额不低于项目合同总金额的5%；给甲方造成经济损失的，应予以赔偿；情节严重的，甲方有权将乙方清理出库，且二年内不得重新入库，并将追究其经济与法律责任。</w:t>
      </w:r>
    </w:p>
    <w:p>
      <w:pPr>
        <w:widowControl/>
        <w:spacing w:line="360" w:lineRule="exact"/>
        <w:ind w:firstLine="560"/>
        <w:rPr>
          <w:rFonts w:hint="eastAsia" w:ascii="仿宋_GB2312" w:eastAsia="仿宋_GB2312"/>
          <w:color w:val="000000"/>
          <w:kern w:val="0"/>
          <w:sz w:val="24"/>
        </w:rPr>
      </w:pPr>
      <w:r>
        <w:rPr>
          <w:rFonts w:hint="eastAsia" w:ascii="仿宋_GB2312" w:eastAsia="仿宋_GB2312"/>
          <w:color w:val="000000"/>
          <w:kern w:val="0"/>
          <w:sz w:val="24"/>
        </w:rPr>
        <w:t>七、本合同作为</w:t>
      </w:r>
      <w:r>
        <w:rPr>
          <w:rFonts w:hint="eastAsia" w:ascii="仿宋_GB2312" w:eastAsia="仿宋_GB2312"/>
          <w:color w:val="000000"/>
          <w:kern w:val="0"/>
          <w:sz w:val="24"/>
          <w:u w:val="single"/>
        </w:rPr>
        <w:t xml:space="preserve">                  </w:t>
      </w:r>
      <w:r>
        <w:rPr>
          <w:rFonts w:hint="eastAsia" w:ascii="仿宋_GB2312" w:eastAsia="仿宋_GB2312"/>
          <w:color w:val="000000"/>
          <w:kern w:val="0"/>
          <w:sz w:val="24"/>
        </w:rPr>
        <w:t>的附件，与工程施工合同具有同等的法律效力，经合同双方签署立即生效。</w:t>
      </w:r>
    </w:p>
    <w:p>
      <w:pPr>
        <w:widowControl/>
        <w:spacing w:line="360" w:lineRule="exact"/>
        <w:ind w:firstLine="560"/>
        <w:rPr>
          <w:rFonts w:hint="eastAsia" w:ascii="仿宋_GB2312" w:eastAsia="仿宋_GB2312"/>
          <w:color w:val="000000"/>
          <w:kern w:val="0"/>
          <w:sz w:val="24"/>
        </w:rPr>
      </w:pPr>
      <w:r>
        <w:rPr>
          <w:rFonts w:hint="eastAsia" w:ascii="仿宋_GB2312" w:eastAsia="仿宋_GB2312"/>
          <w:color w:val="000000"/>
          <w:kern w:val="0"/>
          <w:sz w:val="24"/>
        </w:rPr>
        <w:t>八、本合同有效期自甲乙双方法定代表人或委托代理人签字（或签章）并加盖双方单位公章（或合同专用章）之日起生效，全部工程竣工验收后终止。</w:t>
      </w:r>
    </w:p>
    <w:p>
      <w:pPr>
        <w:widowControl/>
        <w:spacing w:line="360" w:lineRule="exact"/>
        <w:ind w:firstLine="560"/>
        <w:rPr>
          <w:rFonts w:hint="eastAsia" w:ascii="仿宋_GB2312" w:eastAsia="仿宋_GB2312"/>
          <w:color w:val="000000"/>
          <w:kern w:val="0"/>
          <w:sz w:val="24"/>
        </w:rPr>
      </w:pPr>
      <w:r>
        <w:rPr>
          <w:rFonts w:hint="eastAsia" w:ascii="仿宋_GB2312" w:eastAsia="仿宋_GB2312"/>
          <w:color w:val="000000"/>
          <w:kern w:val="0"/>
          <w:sz w:val="24"/>
        </w:rPr>
        <w:t>九、本合同执行情况的监督检查由甲乙双方或双方上级单位的纪检监察机关负责。</w:t>
      </w:r>
    </w:p>
    <w:p>
      <w:pPr>
        <w:widowControl/>
        <w:spacing w:line="360" w:lineRule="exact"/>
        <w:ind w:firstLine="560"/>
        <w:rPr>
          <w:rFonts w:hint="eastAsia" w:ascii="仿宋_GB2312" w:eastAsia="仿宋_GB2312"/>
          <w:color w:val="000000"/>
          <w:kern w:val="0"/>
          <w:sz w:val="24"/>
        </w:rPr>
      </w:pPr>
      <w:r>
        <w:rPr>
          <w:rFonts w:hint="eastAsia" w:ascii="仿宋_GB2312" w:eastAsia="仿宋_GB2312"/>
          <w:color w:val="000000"/>
          <w:kern w:val="0"/>
          <w:sz w:val="24"/>
        </w:rPr>
        <w:t>十、本合同一式捌份，由甲乙双方各执肆份，其中甲乙双方纪检监察部门各存一份备案。</w:t>
      </w:r>
    </w:p>
    <w:p>
      <w:pPr>
        <w:widowControl/>
        <w:spacing w:line="360" w:lineRule="exact"/>
        <w:ind w:firstLine="420"/>
        <w:rPr>
          <w:rFonts w:hint="eastAsia" w:ascii="仿宋_GB2312" w:eastAsia="仿宋_GB2312"/>
          <w:color w:val="000000"/>
          <w:kern w:val="0"/>
          <w:sz w:val="24"/>
        </w:rPr>
      </w:pPr>
      <w:r>
        <w:rPr>
          <w:rFonts w:hint="eastAsia" w:ascii="仿宋_GB2312" w:eastAsia="仿宋_GB2312"/>
          <w:color w:val="000000"/>
          <w:kern w:val="0"/>
          <w:sz w:val="24"/>
        </w:rPr>
        <w:t xml:space="preserve"> </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 xml:space="preserve"> </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甲方：</w:t>
      </w:r>
      <w:r>
        <w:rPr>
          <w:rFonts w:hint="eastAsia" w:ascii="仿宋_GB2312" w:eastAsia="仿宋_GB2312"/>
          <w:color w:val="000000"/>
          <w:kern w:val="0"/>
          <w:sz w:val="24"/>
          <w:u w:val="single"/>
        </w:rPr>
        <w:t xml:space="preserve">                       </w:t>
      </w:r>
      <w:r>
        <w:rPr>
          <w:rFonts w:hint="eastAsia" w:ascii="仿宋_GB2312" w:eastAsia="仿宋_GB2312"/>
          <w:color w:val="000000"/>
          <w:kern w:val="0"/>
          <w:sz w:val="24"/>
        </w:rPr>
        <w:t xml:space="preserve">             乙方：</w:t>
      </w:r>
      <w:r>
        <w:rPr>
          <w:rFonts w:hint="eastAsia" w:ascii="仿宋_GB2312" w:eastAsia="仿宋_GB2312"/>
          <w:color w:val="000000"/>
          <w:kern w:val="0"/>
          <w:sz w:val="24"/>
          <w:u w:val="single"/>
        </w:rPr>
        <w:t xml:space="preserve">                      </w:t>
      </w:r>
    </w:p>
    <w:p>
      <w:pPr>
        <w:widowControl/>
        <w:spacing w:line="360" w:lineRule="exact"/>
        <w:ind w:firstLine="480" w:firstLineChars="200"/>
        <w:rPr>
          <w:rFonts w:hint="eastAsia" w:ascii="仿宋_GB2312" w:eastAsia="仿宋_GB2312"/>
          <w:color w:val="000000"/>
          <w:kern w:val="0"/>
          <w:sz w:val="24"/>
        </w:rPr>
      </w:pPr>
      <w:r>
        <w:rPr>
          <w:rFonts w:hint="eastAsia" w:ascii="仿宋_GB2312" w:eastAsia="仿宋_GB2312"/>
          <w:color w:val="000000"/>
          <w:kern w:val="0"/>
          <w:sz w:val="24"/>
        </w:rPr>
        <w:t>（盖章）                                  （盖章）</w:t>
      </w:r>
    </w:p>
    <w:p>
      <w:pPr>
        <w:widowControl/>
        <w:spacing w:line="360" w:lineRule="exact"/>
        <w:ind w:firstLine="2027"/>
        <w:rPr>
          <w:rFonts w:hint="eastAsia" w:ascii="仿宋_GB2312" w:eastAsia="仿宋_GB2312"/>
          <w:color w:val="000000"/>
          <w:kern w:val="0"/>
          <w:sz w:val="24"/>
        </w:rPr>
      </w:pPr>
    </w:p>
    <w:p>
      <w:pPr>
        <w:widowControl/>
        <w:spacing w:line="360" w:lineRule="exact"/>
        <w:ind w:firstLine="2027"/>
        <w:rPr>
          <w:rFonts w:hint="eastAsia" w:ascii="仿宋_GB2312" w:eastAsia="仿宋_GB2312"/>
          <w:color w:val="000000"/>
          <w:kern w:val="0"/>
          <w:sz w:val="24"/>
        </w:rPr>
      </w:pPr>
      <w:r>
        <w:rPr>
          <w:rFonts w:hint="eastAsia" w:ascii="仿宋_GB2312" w:eastAsia="仿宋_GB2312"/>
          <w:color w:val="000000"/>
          <w:kern w:val="0"/>
          <w:sz w:val="24"/>
        </w:rPr>
        <w:t xml:space="preserve"> </w:t>
      </w:r>
    </w:p>
    <w:p>
      <w:pPr>
        <w:widowControl/>
        <w:spacing w:line="360" w:lineRule="exact"/>
        <w:rPr>
          <w:rFonts w:hint="eastAsia" w:ascii="仿宋_GB2312" w:eastAsia="仿宋_GB2312"/>
          <w:color w:val="000000"/>
          <w:kern w:val="0"/>
          <w:sz w:val="24"/>
        </w:rPr>
      </w:pPr>
      <w:r>
        <w:rPr>
          <w:rFonts w:hint="eastAsia" w:ascii="仿宋_GB2312" w:eastAsia="仿宋_GB2312"/>
          <w:color w:val="000000"/>
          <w:kern w:val="0"/>
          <w:sz w:val="24"/>
        </w:rPr>
        <w:t>代表：</w:t>
      </w:r>
      <w:r>
        <w:rPr>
          <w:rFonts w:hint="eastAsia" w:ascii="仿宋_GB2312" w:eastAsia="仿宋_GB2312"/>
          <w:color w:val="000000"/>
          <w:kern w:val="0"/>
          <w:sz w:val="24"/>
          <w:u w:val="single"/>
        </w:rPr>
        <w:t xml:space="preserve">                       </w:t>
      </w:r>
      <w:r>
        <w:rPr>
          <w:rFonts w:hint="eastAsia" w:ascii="仿宋_GB2312" w:eastAsia="仿宋_GB2312"/>
          <w:color w:val="000000"/>
          <w:kern w:val="0"/>
          <w:sz w:val="24"/>
        </w:rPr>
        <w:t xml:space="preserve">             代表：</w:t>
      </w:r>
      <w:r>
        <w:rPr>
          <w:rFonts w:hint="eastAsia" w:ascii="仿宋_GB2312" w:eastAsia="仿宋_GB2312"/>
          <w:color w:val="000000"/>
          <w:kern w:val="0"/>
          <w:sz w:val="24"/>
          <w:u w:val="single"/>
        </w:rPr>
        <w:t xml:space="preserve">                      </w:t>
      </w:r>
    </w:p>
    <w:p>
      <w:pPr>
        <w:widowControl/>
        <w:spacing w:line="500" w:lineRule="atLeast"/>
        <w:jc w:val="center"/>
        <w:rPr>
          <w:rFonts w:hint="eastAsia" w:ascii="仿宋_GB2312" w:eastAsia="仿宋_GB2312"/>
          <w:color w:val="000000"/>
          <w:spacing w:val="20"/>
          <w:kern w:val="0"/>
          <w:sz w:val="24"/>
        </w:rPr>
      </w:pPr>
    </w:p>
    <w:p>
      <w:pPr>
        <w:widowControl/>
        <w:spacing w:line="500" w:lineRule="atLeast"/>
        <w:jc w:val="center"/>
        <w:rPr>
          <w:rFonts w:hint="eastAsia" w:ascii="仿宋_GB2312" w:eastAsia="仿宋_GB2312"/>
          <w:color w:val="000000"/>
          <w:spacing w:val="20"/>
          <w:kern w:val="0"/>
          <w:sz w:val="24"/>
        </w:rPr>
      </w:pPr>
      <w:r>
        <w:rPr>
          <w:rFonts w:hint="eastAsia" w:ascii="仿宋_GB2312" w:eastAsia="仿宋_GB2312"/>
          <w:color w:val="000000"/>
          <w:spacing w:val="20"/>
          <w:kern w:val="0"/>
          <w:sz w:val="24"/>
        </w:rPr>
        <w:t>签订日期：  年  月  日</w:t>
      </w:r>
    </w:p>
    <w:p>
      <w:pPr>
        <w:widowControl/>
        <w:spacing w:line="500" w:lineRule="exact"/>
        <w:ind w:firstLine="420"/>
        <w:jc w:val="center"/>
        <w:rPr>
          <w:rFonts w:hint="eastAsia" w:ascii="宋体" w:hAnsi="宋体"/>
          <w:color w:val="000000"/>
          <w:kern w:val="0"/>
          <w:sz w:val="24"/>
        </w:rPr>
      </w:pPr>
      <w:r>
        <w:rPr>
          <w:rFonts w:hint="eastAsia" w:ascii="宋体" w:hAnsi="宋体"/>
          <w:color w:val="000000"/>
          <w:kern w:val="0"/>
          <w:sz w:val="24"/>
        </w:rPr>
        <w:br w:type="page"/>
      </w:r>
      <w:r>
        <w:rPr>
          <w:rFonts w:hint="eastAsia" w:ascii="仿宋_GB2312" w:hAnsi="宋体" w:eastAsia="仿宋_GB2312"/>
          <w:b/>
          <w:color w:val="000000"/>
          <w:sz w:val="44"/>
          <w:szCs w:val="44"/>
        </w:rPr>
        <w:t>第五章  工程量清单（示例）</w:t>
      </w:r>
    </w:p>
    <w:tbl>
      <w:tblPr>
        <w:tblStyle w:val="2"/>
        <w:tblpPr w:leftFromText="180" w:rightFromText="180" w:vertAnchor="text" w:horzAnchor="page" w:tblpX="970" w:tblpY="207"/>
        <w:tblOverlap w:val="never"/>
        <w:tblW w:w="10680" w:type="dxa"/>
        <w:tblInd w:w="-108" w:type="dxa"/>
        <w:tblLayout w:type="autofit"/>
        <w:tblCellMar>
          <w:top w:w="0" w:type="dxa"/>
          <w:left w:w="108" w:type="dxa"/>
          <w:bottom w:w="0" w:type="dxa"/>
          <w:right w:w="108" w:type="dxa"/>
        </w:tblCellMar>
      </w:tblPr>
      <w:tblGrid>
        <w:gridCol w:w="520"/>
        <w:gridCol w:w="1296"/>
        <w:gridCol w:w="1940"/>
        <w:gridCol w:w="2376"/>
        <w:gridCol w:w="581"/>
        <w:gridCol w:w="936"/>
        <w:gridCol w:w="1223"/>
        <w:gridCol w:w="1808"/>
      </w:tblGrid>
      <w:tr>
        <w:tblPrEx>
          <w:tblCellMar>
            <w:top w:w="0" w:type="dxa"/>
            <w:left w:w="108" w:type="dxa"/>
            <w:bottom w:w="0" w:type="dxa"/>
            <w:right w:w="108" w:type="dxa"/>
          </w:tblCellMar>
        </w:tblPrEx>
        <w:trPr>
          <w:trHeight w:val="341" w:hRule="atLeast"/>
        </w:trPr>
        <w:tc>
          <w:tcPr>
            <w:tcW w:w="8872" w:type="dxa"/>
            <w:gridSpan w:val="7"/>
            <w:tcBorders>
              <w:top w:val="nil"/>
              <w:left w:val="nil"/>
              <w:bottom w:val="nil"/>
              <w:right w:val="nil"/>
            </w:tcBorders>
            <w:vAlign w:val="center"/>
          </w:tcPr>
          <w:p>
            <w:pPr>
              <w:widowControl/>
              <w:jc w:val="left"/>
              <w:rPr>
                <w:rFonts w:hint="eastAsia" w:ascii="宋体" w:hAnsi="宋体"/>
                <w:color w:val="000000"/>
                <w:kern w:val="0"/>
                <w:sz w:val="20"/>
                <w:szCs w:val="20"/>
                <w:lang w:bidi="ar"/>
              </w:rPr>
            </w:pPr>
            <w:r>
              <w:rPr>
                <w:rFonts w:hint="eastAsia" w:ascii="宋体" w:hAnsi="宋体"/>
                <w:color w:val="000000"/>
                <w:kern w:val="0"/>
                <w:sz w:val="20"/>
                <w:szCs w:val="20"/>
                <w:lang w:bidi="ar"/>
              </w:rPr>
              <w:t>工程名称：</w:t>
            </w:r>
            <w:r>
              <w:rPr>
                <w:rFonts w:hint="eastAsia" w:ascii="宋体" w:hAnsi="宋体"/>
                <w:color w:val="000000"/>
                <w:kern w:val="0"/>
                <w:sz w:val="20"/>
                <w:szCs w:val="20"/>
                <w:lang w:eastAsia="zh-CN" w:bidi="ar"/>
              </w:rPr>
              <w:t>2024年沿线所站修缮提升改造养护工程（罗长段）</w:t>
            </w:r>
          </w:p>
        </w:tc>
        <w:tc>
          <w:tcPr>
            <w:tcW w:w="1808" w:type="dxa"/>
            <w:tcBorders>
              <w:top w:val="nil"/>
              <w:left w:val="nil"/>
              <w:bottom w:val="nil"/>
              <w:right w:val="nil"/>
            </w:tcBorders>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341" w:hRule="atLeast"/>
        </w:trPr>
        <w:tc>
          <w:tcPr>
            <w:tcW w:w="520" w:type="dxa"/>
            <w:vMerge w:val="restart"/>
            <w:tcBorders>
              <w:top w:val="single" w:color="000000" w:sz="4" w:space="0"/>
              <w:left w:val="single" w:color="000000" w:sz="4" w:space="0"/>
              <w:bottom w:val="single" w:color="000000" w:sz="4" w:space="0"/>
              <w:right w:val="nil"/>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项目编码</w:t>
            </w:r>
          </w:p>
        </w:tc>
        <w:tc>
          <w:tcPr>
            <w:tcW w:w="1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项目名称</w:t>
            </w:r>
          </w:p>
        </w:tc>
        <w:tc>
          <w:tcPr>
            <w:tcW w:w="23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项目特征描述</w:t>
            </w:r>
          </w:p>
        </w:tc>
        <w:tc>
          <w:tcPr>
            <w:tcW w:w="5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计量单位</w:t>
            </w: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工程量</w:t>
            </w:r>
          </w:p>
        </w:tc>
        <w:tc>
          <w:tcPr>
            <w:tcW w:w="3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控制价(元)</w:t>
            </w:r>
          </w:p>
        </w:tc>
      </w:tr>
      <w:tr>
        <w:tblPrEx>
          <w:tblCellMar>
            <w:top w:w="0" w:type="dxa"/>
            <w:left w:w="108" w:type="dxa"/>
            <w:bottom w:w="0" w:type="dxa"/>
            <w:right w:w="108" w:type="dxa"/>
          </w:tblCellMar>
        </w:tblPrEx>
        <w:trPr>
          <w:trHeight w:val="341" w:hRule="atLeast"/>
        </w:trPr>
        <w:tc>
          <w:tcPr>
            <w:tcW w:w="520"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p>
        </w:tc>
        <w:tc>
          <w:tcPr>
            <w:tcW w:w="23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p>
        </w:tc>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p>
        </w:tc>
        <w:tc>
          <w:tcPr>
            <w:tcW w:w="1223" w:type="dxa"/>
            <w:tcBorders>
              <w:top w:val="single" w:color="000000" w:sz="4" w:space="0"/>
              <w:left w:val="single" w:color="000000" w:sz="4" w:space="0"/>
              <w:bottom w:val="single" w:color="000000" w:sz="4" w:space="0"/>
              <w:right w:val="nil"/>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综合单价</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合价</w:t>
            </w:r>
          </w:p>
        </w:tc>
      </w:tr>
      <w:tr>
        <w:tblPrEx>
          <w:tblCellMar>
            <w:top w:w="0" w:type="dxa"/>
            <w:left w:w="108" w:type="dxa"/>
            <w:bottom w:w="0" w:type="dxa"/>
            <w:right w:w="108" w:type="dxa"/>
          </w:tblCellMar>
        </w:tblPrEx>
        <w:trPr>
          <w:trHeight w:val="558" w:hRule="atLeast"/>
        </w:trPr>
        <w:tc>
          <w:tcPr>
            <w:tcW w:w="520" w:type="dxa"/>
            <w:tcBorders>
              <w:top w:val="single" w:color="000000" w:sz="4" w:space="0"/>
              <w:left w:val="single" w:color="000000" w:sz="4" w:space="0"/>
              <w:bottom w:val="single" w:color="000000" w:sz="4" w:space="0"/>
              <w:right w:val="nil"/>
            </w:tcBorders>
            <w:vAlign w:val="center"/>
          </w:tcPr>
          <w:p>
            <w:pPr>
              <w:widowControl/>
              <w:jc w:val="center"/>
              <w:rPr>
                <w:rFonts w:hint="eastAsia" w:ascii="宋体" w:hAnsi="宋体"/>
                <w:color w:val="000000"/>
                <w:kern w:val="0"/>
                <w:sz w:val="18"/>
                <w:szCs w:val="18"/>
                <w:lang w:bidi="ar"/>
              </w:rPr>
            </w:pPr>
            <w:r>
              <w:rPr>
                <w:rFonts w:hint="eastAsia" w:ascii="宋体" w:hAnsi="宋体"/>
                <w:color w:val="000000"/>
                <w:kern w:val="0"/>
                <w:sz w:val="18"/>
                <w:szCs w:val="18"/>
                <w:lang w:bidi="ar"/>
              </w:rPr>
              <w:t>1</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sz w:val="18"/>
                <w:szCs w:val="18"/>
              </w:rPr>
            </w:pPr>
            <w:r>
              <w:rPr>
                <w:rFonts w:hint="eastAsia" w:ascii="宋体" w:hAnsi="宋体"/>
                <w:color w:val="000000"/>
                <w:sz w:val="18"/>
                <w:szCs w:val="18"/>
              </w:rPr>
              <w:t>/</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sz w:val="18"/>
                <w:szCs w:val="18"/>
              </w:rPr>
            </w:pPr>
            <w:r>
              <w:rPr>
                <w:rFonts w:hint="eastAsia" w:ascii="宋体" w:hAnsi="宋体"/>
                <w:color w:val="000000"/>
                <w:sz w:val="18"/>
                <w:szCs w:val="18"/>
              </w:rPr>
              <w:t>/</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sz w:val="18"/>
                <w:szCs w:val="18"/>
              </w:rPr>
            </w:pPr>
            <w:r>
              <w:rPr>
                <w:rFonts w:hint="eastAsia" w:ascii="宋体" w:hAnsi="宋体"/>
                <w:color w:val="000000"/>
                <w:sz w:val="18"/>
                <w:szCs w:val="18"/>
              </w:rPr>
              <w:t>/</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olor w:val="000000"/>
                <w:sz w:val="18"/>
                <w:szCs w:val="18"/>
              </w:rPr>
            </w:pPr>
            <w:r>
              <w:rPr>
                <w:rFonts w:hint="eastAsia" w:ascii="宋体" w:hAnsi="宋体"/>
                <w:color w:val="000000"/>
                <w:sz w:val="18"/>
                <w:szCs w:val="18"/>
              </w:rPr>
              <w:t>/</w:t>
            </w:r>
          </w:p>
        </w:tc>
        <w:tc>
          <w:tcPr>
            <w:tcW w:w="1223" w:type="dxa"/>
            <w:tcBorders>
              <w:top w:val="single" w:color="000000" w:sz="4" w:space="0"/>
              <w:left w:val="single" w:color="000000" w:sz="4" w:space="0"/>
              <w:bottom w:val="single" w:color="000000" w:sz="4" w:space="0"/>
              <w:right w:val="nil"/>
            </w:tcBorders>
            <w:vAlign w:val="center"/>
          </w:tcPr>
          <w:p>
            <w:pPr>
              <w:jc w:val="right"/>
              <w:rPr>
                <w:rFonts w:hint="eastAsia" w:ascii="宋体" w:hAnsi="宋体"/>
                <w:color w:val="000000"/>
                <w:sz w:val="18"/>
                <w:szCs w:val="18"/>
              </w:rPr>
            </w:pPr>
          </w:p>
        </w:tc>
        <w:tc>
          <w:tcPr>
            <w:tcW w:w="18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olor w:val="000000"/>
                <w:sz w:val="18"/>
                <w:szCs w:val="18"/>
              </w:rPr>
            </w:pPr>
          </w:p>
        </w:tc>
      </w:tr>
      <w:tr>
        <w:tblPrEx>
          <w:tblCellMar>
            <w:top w:w="0" w:type="dxa"/>
            <w:left w:w="108" w:type="dxa"/>
            <w:bottom w:w="0" w:type="dxa"/>
            <w:right w:w="108" w:type="dxa"/>
          </w:tblCellMar>
        </w:tblPrEx>
        <w:trPr>
          <w:trHeight w:val="558" w:hRule="atLeast"/>
        </w:trPr>
        <w:tc>
          <w:tcPr>
            <w:tcW w:w="520" w:type="dxa"/>
            <w:tcBorders>
              <w:top w:val="single" w:color="000000" w:sz="4" w:space="0"/>
              <w:left w:val="single" w:color="000000" w:sz="4" w:space="0"/>
              <w:bottom w:val="single" w:color="000000" w:sz="4" w:space="0"/>
              <w:right w:val="nil"/>
            </w:tcBorders>
            <w:vAlign w:val="center"/>
          </w:tcPr>
          <w:p>
            <w:pPr>
              <w:widowControl/>
              <w:jc w:val="center"/>
              <w:rPr>
                <w:rFonts w:hint="eastAsia" w:ascii="宋体" w:hAnsi="宋体"/>
                <w:color w:val="000000"/>
                <w:kern w:val="0"/>
                <w:sz w:val="18"/>
                <w:szCs w:val="18"/>
                <w:lang w:bidi="ar"/>
              </w:rPr>
            </w:pPr>
            <w:r>
              <w:rPr>
                <w:rFonts w:hint="eastAsia" w:ascii="宋体" w:hAnsi="宋体"/>
                <w:color w:val="000000"/>
                <w:kern w:val="0"/>
                <w:sz w:val="18"/>
                <w:szCs w:val="18"/>
                <w:lang w:bidi="ar"/>
              </w:rPr>
              <w:t>2</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olor w:val="000000"/>
                <w:sz w:val="18"/>
                <w:szCs w:val="18"/>
              </w:rPr>
            </w:pPr>
            <w:r>
              <w:rPr>
                <w:rFonts w:hint="eastAsia" w:ascii="宋体" w:hAnsi="宋体"/>
                <w:color w:val="000000"/>
                <w:sz w:val="18"/>
                <w:szCs w:val="18"/>
              </w:rPr>
              <w:t>/</w:t>
            </w:r>
          </w:p>
        </w:tc>
        <w:tc>
          <w:tcPr>
            <w:tcW w:w="1223" w:type="dxa"/>
            <w:tcBorders>
              <w:top w:val="single" w:color="000000" w:sz="4" w:space="0"/>
              <w:left w:val="single" w:color="000000" w:sz="4" w:space="0"/>
              <w:bottom w:val="single" w:color="000000" w:sz="4" w:space="0"/>
              <w:right w:val="nil"/>
            </w:tcBorders>
            <w:vAlign w:val="center"/>
          </w:tcPr>
          <w:p>
            <w:pPr>
              <w:jc w:val="right"/>
              <w:rPr>
                <w:rFonts w:hint="eastAsia" w:ascii="宋体" w:hAnsi="宋体"/>
                <w:color w:val="000000"/>
                <w:sz w:val="18"/>
                <w:szCs w:val="18"/>
              </w:rPr>
            </w:pPr>
          </w:p>
        </w:tc>
        <w:tc>
          <w:tcPr>
            <w:tcW w:w="18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olor w:val="000000"/>
                <w:sz w:val="18"/>
                <w:szCs w:val="18"/>
              </w:rPr>
            </w:pPr>
          </w:p>
        </w:tc>
      </w:tr>
      <w:tr>
        <w:tblPrEx>
          <w:tblCellMar>
            <w:top w:w="0" w:type="dxa"/>
            <w:left w:w="108" w:type="dxa"/>
            <w:bottom w:w="0" w:type="dxa"/>
            <w:right w:w="108" w:type="dxa"/>
          </w:tblCellMar>
        </w:tblPrEx>
        <w:trPr>
          <w:trHeight w:val="1721" w:hRule="atLeast"/>
        </w:trPr>
        <w:tc>
          <w:tcPr>
            <w:tcW w:w="520" w:type="dxa"/>
            <w:tcBorders>
              <w:top w:val="single" w:color="000000" w:sz="4" w:space="0"/>
              <w:left w:val="single" w:color="000000" w:sz="4" w:space="0"/>
              <w:bottom w:val="single" w:color="000000" w:sz="4" w:space="0"/>
              <w:right w:val="nil"/>
            </w:tcBorders>
            <w:vAlign w:val="center"/>
          </w:tcPr>
          <w:p>
            <w:pPr>
              <w:widowControl/>
              <w:jc w:val="center"/>
              <w:rPr>
                <w:rFonts w:hint="eastAsia" w:ascii="宋体" w:hAnsi="宋体"/>
                <w:color w:val="000000"/>
                <w:kern w:val="0"/>
                <w:sz w:val="18"/>
                <w:szCs w:val="18"/>
                <w:lang w:bidi="ar"/>
              </w:rPr>
            </w:pPr>
            <w:r>
              <w:rPr>
                <w:rFonts w:hint="eastAsia" w:ascii="宋体" w:hAnsi="宋体"/>
                <w:color w:val="000000"/>
                <w:kern w:val="0"/>
                <w:sz w:val="18"/>
                <w:szCs w:val="18"/>
                <w:lang w:bidi="ar"/>
              </w:rPr>
              <w:t>3</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1223" w:type="dxa"/>
            <w:tcBorders>
              <w:top w:val="single" w:color="000000" w:sz="4" w:space="0"/>
              <w:left w:val="single" w:color="000000" w:sz="4" w:space="0"/>
              <w:bottom w:val="single" w:color="000000" w:sz="4" w:space="0"/>
              <w:right w:val="nil"/>
            </w:tcBorders>
            <w:vAlign w:val="center"/>
          </w:tcPr>
          <w:p>
            <w:pPr>
              <w:jc w:val="right"/>
              <w:rPr>
                <w:rFonts w:hint="eastAsia" w:ascii="宋体" w:hAnsi="宋体"/>
                <w:color w:val="000000"/>
                <w:sz w:val="18"/>
                <w:szCs w:val="18"/>
              </w:rPr>
            </w:pPr>
          </w:p>
        </w:tc>
        <w:tc>
          <w:tcPr>
            <w:tcW w:w="18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olor w:val="000000"/>
                <w:sz w:val="18"/>
                <w:szCs w:val="18"/>
              </w:rPr>
            </w:pPr>
          </w:p>
        </w:tc>
      </w:tr>
      <w:tr>
        <w:tblPrEx>
          <w:tblCellMar>
            <w:top w:w="0" w:type="dxa"/>
            <w:left w:w="108" w:type="dxa"/>
            <w:bottom w:w="0" w:type="dxa"/>
            <w:right w:w="108" w:type="dxa"/>
          </w:tblCellMar>
        </w:tblPrEx>
        <w:trPr>
          <w:trHeight w:val="1721" w:hRule="atLeast"/>
        </w:trPr>
        <w:tc>
          <w:tcPr>
            <w:tcW w:w="520" w:type="dxa"/>
            <w:tcBorders>
              <w:top w:val="single" w:color="000000" w:sz="4" w:space="0"/>
              <w:left w:val="single" w:color="000000" w:sz="4" w:space="0"/>
              <w:bottom w:val="single" w:color="000000" w:sz="4" w:space="0"/>
              <w:right w:val="nil"/>
            </w:tcBorders>
            <w:vAlign w:val="center"/>
          </w:tcPr>
          <w:p>
            <w:pPr>
              <w:widowControl/>
              <w:jc w:val="center"/>
              <w:rPr>
                <w:rFonts w:hint="eastAsia" w:ascii="宋体" w:hAnsi="宋体"/>
                <w:color w:val="000000"/>
                <w:kern w:val="0"/>
                <w:sz w:val="18"/>
                <w:szCs w:val="18"/>
                <w:lang w:bidi="ar"/>
              </w:rPr>
            </w:pPr>
            <w:r>
              <w:rPr>
                <w:rFonts w:hint="eastAsia" w:ascii="宋体" w:hAnsi="宋体"/>
                <w:color w:val="000000"/>
                <w:kern w:val="0"/>
                <w:sz w:val="18"/>
                <w:szCs w:val="18"/>
                <w:lang w:bidi="ar"/>
              </w:rPr>
              <w:t>4</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8"/>
                <w:szCs w:val="18"/>
                <w:lang w:bidi="ar"/>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18"/>
                <w:szCs w:val="18"/>
                <w:lang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olor w:val="000000"/>
                <w:kern w:val="0"/>
                <w:sz w:val="18"/>
                <w:szCs w:val="18"/>
                <w:lang w:bidi="ar"/>
              </w:rPr>
            </w:pPr>
          </w:p>
        </w:tc>
        <w:tc>
          <w:tcPr>
            <w:tcW w:w="1223" w:type="dxa"/>
            <w:tcBorders>
              <w:top w:val="single" w:color="000000" w:sz="4" w:space="0"/>
              <w:left w:val="single" w:color="000000" w:sz="4" w:space="0"/>
              <w:bottom w:val="single" w:color="000000" w:sz="4" w:space="0"/>
              <w:right w:val="nil"/>
            </w:tcBorders>
            <w:vAlign w:val="center"/>
          </w:tcPr>
          <w:p>
            <w:pPr>
              <w:jc w:val="right"/>
              <w:rPr>
                <w:rFonts w:hint="eastAsia" w:ascii="宋体" w:hAnsi="宋体"/>
                <w:color w:val="000000"/>
                <w:sz w:val="18"/>
                <w:szCs w:val="18"/>
              </w:rPr>
            </w:pPr>
          </w:p>
        </w:tc>
        <w:tc>
          <w:tcPr>
            <w:tcW w:w="18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olor w:val="000000"/>
                <w:sz w:val="18"/>
                <w:szCs w:val="18"/>
              </w:rPr>
            </w:pPr>
          </w:p>
        </w:tc>
      </w:tr>
    </w:tbl>
    <w:p>
      <w:pPr>
        <w:widowControl/>
        <w:rPr>
          <w:rFonts w:hint="eastAsia" w:ascii="仿宋_GB2312" w:hAnsi="宋体" w:eastAsia="仿宋_GB2312"/>
          <w:color w:val="000000"/>
          <w:sz w:val="24"/>
        </w:rPr>
      </w:pPr>
    </w:p>
    <w:p>
      <w:pPr>
        <w:widowControl/>
        <w:rPr>
          <w:rFonts w:hint="eastAsia" w:ascii="仿宋_GB2312" w:hAnsi="宋体" w:eastAsia="仿宋_GB2312"/>
          <w:color w:val="000000"/>
          <w:sz w:val="24"/>
        </w:rPr>
      </w:pPr>
    </w:p>
    <w:p>
      <w:pPr>
        <w:widowControl/>
        <w:jc w:val="center"/>
        <w:rPr>
          <w:rFonts w:hint="eastAsia" w:ascii="仿宋_GB2312" w:hAnsi="宋体" w:eastAsia="仿宋_GB2312"/>
          <w:b/>
          <w:bCs/>
          <w:color w:val="000000"/>
          <w:sz w:val="44"/>
          <w:szCs w:val="44"/>
        </w:rPr>
      </w:pPr>
      <w:r>
        <w:rPr>
          <w:rFonts w:hint="eastAsia" w:ascii="仿宋_GB2312" w:hAnsi="宋体" w:eastAsia="仿宋_GB2312"/>
          <w:b/>
          <w:bCs/>
          <w:color w:val="000000"/>
          <w:sz w:val="44"/>
          <w:szCs w:val="44"/>
        </w:rPr>
        <w:t>(工程量清单详见附件2)</w:t>
      </w:r>
    </w:p>
    <w:p>
      <w:pPr>
        <w:widowControl/>
        <w:rPr>
          <w:rFonts w:hint="eastAsia" w:ascii="仿宋_GB2312" w:hAnsi="宋体" w:eastAsia="仿宋_GB2312"/>
          <w:color w:val="000000"/>
          <w:sz w:val="24"/>
        </w:rPr>
      </w:pPr>
    </w:p>
    <w:p>
      <w:pPr>
        <w:spacing w:line="500" w:lineRule="exact"/>
        <w:jc w:val="left"/>
        <w:rPr>
          <w:rFonts w:hint="eastAsia" w:ascii="仿宋_GB2312" w:hAnsi="宋体" w:eastAsia="仿宋_GB2312"/>
          <w:color w:val="000000"/>
          <w:sz w:val="24"/>
        </w:rPr>
      </w:pPr>
      <w:r>
        <w:rPr>
          <w:rFonts w:hint="eastAsia" w:ascii="仿宋_GB2312" w:hAnsi="宋体" w:eastAsia="仿宋_GB2312"/>
          <w:color w:val="000000"/>
          <w:sz w:val="24"/>
        </w:rPr>
        <w:t>注：本工程量清单中的数量为预估数量，仅作为成交报价的基础，不能作为最终结算和支付的依据。实际支付应按实际完成的工程量，并以双方现场签证为准。</w:t>
      </w:r>
    </w:p>
    <w:p>
      <w:pPr>
        <w:spacing w:line="500" w:lineRule="exact"/>
        <w:jc w:val="center"/>
        <w:rPr>
          <w:rFonts w:ascii="宋体" w:hAnsi="宋体"/>
          <w:bCs/>
          <w:color w:val="000000"/>
          <w:kern w:val="0"/>
          <w:sz w:val="30"/>
          <w:szCs w:val="30"/>
        </w:rPr>
      </w:pPr>
      <w:r>
        <w:rPr>
          <w:rFonts w:ascii="宋体" w:hAnsi="宋体"/>
          <w:bCs/>
          <w:color w:val="000000"/>
          <w:kern w:val="0"/>
          <w:sz w:val="30"/>
          <w:szCs w:val="30"/>
        </w:rPr>
        <w:br w:type="page"/>
      </w:r>
      <w:r>
        <w:rPr>
          <w:rFonts w:hint="eastAsia" w:ascii="仿宋_GB2312" w:hAnsi="宋体" w:eastAsia="仿宋_GB2312"/>
          <w:color w:val="000000"/>
          <w:sz w:val="36"/>
          <w:szCs w:val="36"/>
        </w:rPr>
        <w:t>工程量清单编制说明</w:t>
      </w:r>
    </w:p>
    <w:p>
      <w:pPr>
        <w:pStyle w:val="13"/>
        <w:tabs>
          <w:tab w:val="left" w:pos="8360"/>
        </w:tabs>
        <w:spacing w:line="440" w:lineRule="exact"/>
        <w:ind w:firstLine="480" w:firstLineChars="200"/>
        <w:jc w:val="left"/>
        <w:rPr>
          <w:rFonts w:ascii="Times New Roman" w:hAnsi="Times New Roman"/>
          <w:color w:val="000000"/>
          <w:sz w:val="24"/>
          <w:szCs w:val="24"/>
        </w:rPr>
      </w:pPr>
      <w:r>
        <w:rPr>
          <w:rFonts w:ascii="Times New Roman" w:hAnsi="Times New Roman"/>
          <w:color w:val="000000"/>
          <w:sz w:val="24"/>
          <w:szCs w:val="24"/>
        </w:rPr>
        <w:t>1</w:t>
      </w:r>
      <w:r>
        <w:rPr>
          <w:rFonts w:ascii="Times New Roman" w:hAnsi="宋体"/>
          <w:color w:val="000000"/>
          <w:sz w:val="24"/>
          <w:szCs w:val="24"/>
        </w:rPr>
        <w:t>、上表均为为统一报价而暂定的数量，</w:t>
      </w:r>
      <w:r>
        <w:rPr>
          <w:rFonts w:hint="eastAsia" w:ascii="Times New Roman" w:hAnsi="宋体"/>
          <w:color w:val="000000"/>
          <w:sz w:val="24"/>
          <w:szCs w:val="24"/>
        </w:rPr>
        <w:t>采购</w:t>
      </w:r>
      <w:r>
        <w:rPr>
          <w:rFonts w:ascii="Times New Roman" w:hAnsi="宋体"/>
          <w:color w:val="000000"/>
          <w:sz w:val="24"/>
          <w:szCs w:val="24"/>
        </w:rPr>
        <w:t>人有权对实施范围及施工数量进行调整，</w:t>
      </w:r>
      <w:r>
        <w:rPr>
          <w:rFonts w:hint="eastAsia" w:ascii="Times New Roman" w:hAnsi="宋体"/>
          <w:color w:val="000000"/>
          <w:sz w:val="24"/>
          <w:szCs w:val="24"/>
        </w:rPr>
        <w:t>报价</w:t>
      </w:r>
      <w:r>
        <w:rPr>
          <w:rFonts w:ascii="Times New Roman" w:hAnsi="宋体"/>
          <w:color w:val="000000"/>
          <w:sz w:val="24"/>
          <w:szCs w:val="24"/>
        </w:rPr>
        <w:t>人应考虑由此而产生的报价风险。</w:t>
      </w:r>
    </w:p>
    <w:p>
      <w:pPr>
        <w:pStyle w:val="13"/>
        <w:tabs>
          <w:tab w:val="left" w:pos="8360"/>
        </w:tabs>
        <w:spacing w:line="440" w:lineRule="exact"/>
        <w:ind w:firstLine="480" w:firstLineChars="200"/>
        <w:jc w:val="left"/>
        <w:rPr>
          <w:rFonts w:ascii="Times New Roman" w:hAnsi="Times New Roman"/>
          <w:color w:val="000000"/>
          <w:sz w:val="24"/>
          <w:szCs w:val="24"/>
        </w:rPr>
      </w:pPr>
      <w:r>
        <w:rPr>
          <w:rFonts w:ascii="Times New Roman" w:hAnsi="Times New Roman"/>
          <w:color w:val="000000"/>
          <w:sz w:val="24"/>
          <w:szCs w:val="24"/>
        </w:rPr>
        <w:t>2</w:t>
      </w:r>
      <w:r>
        <w:rPr>
          <w:rFonts w:ascii="Times New Roman" w:hAnsi="宋体"/>
          <w:color w:val="000000"/>
          <w:sz w:val="24"/>
          <w:szCs w:val="24"/>
        </w:rPr>
        <w:t>、</w:t>
      </w:r>
      <w:r>
        <w:rPr>
          <w:rFonts w:hint="eastAsia" w:ascii="Times New Roman" w:hAnsi="宋体"/>
          <w:color w:val="000000"/>
          <w:sz w:val="24"/>
          <w:szCs w:val="24"/>
        </w:rPr>
        <w:t>单价和总额价所包括的内容：为完成</w:t>
      </w:r>
      <w:r>
        <w:rPr>
          <w:bCs/>
          <w:color w:val="000000"/>
          <w:sz w:val="24"/>
        </w:rPr>
        <w:t>《工程量清单报价表》所列项目及施工图纸包含的所有工作内容：人工费、机械费、材料费</w:t>
      </w:r>
      <w:r>
        <w:rPr>
          <w:color w:val="000000"/>
          <w:sz w:val="24"/>
        </w:rPr>
        <w:t>（采购人提供</w:t>
      </w:r>
      <w:r>
        <w:rPr>
          <w:rFonts w:hint="eastAsia"/>
          <w:color w:val="000000"/>
          <w:sz w:val="24"/>
        </w:rPr>
        <w:t>的主要</w:t>
      </w:r>
      <w:r>
        <w:rPr>
          <w:color w:val="000000"/>
          <w:sz w:val="24"/>
        </w:rPr>
        <w:t>材料除外）</w:t>
      </w:r>
      <w:r>
        <w:rPr>
          <w:bCs/>
          <w:color w:val="000000"/>
          <w:sz w:val="24"/>
        </w:rPr>
        <w:t>、</w:t>
      </w:r>
      <w:r>
        <w:rPr>
          <w:rFonts w:hint="eastAsia"/>
          <w:bCs/>
          <w:color w:val="000000"/>
          <w:sz w:val="24"/>
        </w:rPr>
        <w:t>质检、安装、缺陷修复、</w:t>
      </w:r>
      <w:r>
        <w:rPr>
          <w:bCs/>
          <w:color w:val="000000"/>
          <w:sz w:val="24"/>
        </w:rPr>
        <w:t>安全防护费</w:t>
      </w:r>
      <w:r>
        <w:rPr>
          <w:rFonts w:hint="eastAsia"/>
          <w:bCs/>
          <w:color w:val="000000"/>
          <w:sz w:val="24"/>
        </w:rPr>
        <w:t>（或安全布控）</w:t>
      </w:r>
      <w:r>
        <w:rPr>
          <w:bCs/>
          <w:color w:val="000000"/>
          <w:sz w:val="24"/>
        </w:rPr>
        <w:t>、</w:t>
      </w:r>
      <w:r>
        <w:rPr>
          <w:rFonts w:hint="eastAsia"/>
          <w:bCs/>
          <w:color w:val="000000"/>
          <w:sz w:val="24"/>
        </w:rPr>
        <w:t>管理、</w:t>
      </w:r>
      <w:r>
        <w:rPr>
          <w:bCs/>
          <w:color w:val="000000"/>
          <w:sz w:val="24"/>
        </w:rPr>
        <w:t>夜间施工增加费、安全文明施工费、赶工费、进出场费、临时设施、标准化建设费用、管理费、风险（不可预见的临时待料、施工配合、停工、闲置、窝工及因</w:t>
      </w:r>
      <w:r>
        <w:rPr>
          <w:rFonts w:hint="eastAsia"/>
          <w:bCs/>
          <w:color w:val="000000"/>
          <w:sz w:val="24"/>
        </w:rPr>
        <w:t>采购人</w:t>
      </w:r>
      <w:r>
        <w:rPr>
          <w:bCs/>
          <w:color w:val="000000"/>
          <w:sz w:val="24"/>
        </w:rPr>
        <w:t>、监理工程师、</w:t>
      </w:r>
      <w:r>
        <w:rPr>
          <w:rFonts w:hint="eastAsia"/>
          <w:bCs/>
          <w:color w:val="000000"/>
          <w:sz w:val="24"/>
        </w:rPr>
        <w:t>项目业主</w:t>
      </w:r>
      <w:r>
        <w:rPr>
          <w:bCs/>
          <w:color w:val="000000"/>
          <w:sz w:val="24"/>
        </w:rPr>
        <w:t>、国家及地方有关部门检查而临时停工等所有因素可能引起的一切风险等费用）、</w:t>
      </w:r>
      <w:r>
        <w:rPr>
          <w:rFonts w:hint="eastAsia"/>
          <w:bCs/>
          <w:color w:val="000000"/>
          <w:sz w:val="24"/>
        </w:rPr>
        <w:t>意外伤害保险</w:t>
      </w:r>
      <w:r>
        <w:rPr>
          <w:bCs/>
          <w:color w:val="000000"/>
          <w:sz w:val="24"/>
        </w:rPr>
        <w:t>、</w:t>
      </w:r>
      <w:r>
        <w:rPr>
          <w:rFonts w:hint="eastAsia"/>
          <w:bCs/>
          <w:color w:val="000000"/>
          <w:sz w:val="24"/>
        </w:rPr>
        <w:t>采购人提供的</w:t>
      </w:r>
      <w:r>
        <w:rPr>
          <w:bCs/>
          <w:color w:val="000000"/>
          <w:sz w:val="24"/>
        </w:rPr>
        <w:t>材料由乙方负责卸车、倒运、存放、保管等费用、税金、利润等全部费用及合同明示或暗示的所有责任、义务和风险。</w:t>
      </w:r>
    </w:p>
    <w:p>
      <w:pPr>
        <w:spacing w:line="300" w:lineRule="exact"/>
        <w:ind w:firstLine="480" w:firstLineChars="200"/>
        <w:rPr>
          <w:rFonts w:hint="eastAsia" w:hAnsi="宋体"/>
          <w:color w:val="000000"/>
          <w:sz w:val="24"/>
        </w:rPr>
      </w:pPr>
      <w:r>
        <w:rPr>
          <w:rFonts w:hint="eastAsia" w:hAnsi="宋体"/>
          <w:color w:val="000000"/>
          <w:sz w:val="24"/>
        </w:rPr>
        <w:t>3.采购人提供的主要材料：</w:t>
      </w:r>
      <w:r>
        <w:rPr>
          <w:rFonts w:hint="eastAsia" w:hAnsi="宋体"/>
          <w:color w:val="000000"/>
          <w:sz w:val="24"/>
          <w:u w:val="single"/>
        </w:rPr>
        <w:t xml:space="preserve">        /         </w:t>
      </w:r>
      <w:r>
        <w:rPr>
          <w:rFonts w:hint="eastAsia"/>
          <w:b/>
          <w:color w:val="000000"/>
          <w:sz w:val="24"/>
        </w:rPr>
        <w:t>。</w:t>
      </w:r>
    </w:p>
    <w:p>
      <w:pPr>
        <w:pStyle w:val="13"/>
        <w:tabs>
          <w:tab w:val="left" w:pos="8360"/>
        </w:tabs>
        <w:spacing w:line="44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4、</w:t>
      </w:r>
      <w:r>
        <w:rPr>
          <w:rFonts w:hint="eastAsia" w:ascii="Times New Roman" w:hAnsi="Times New Roman"/>
          <w:b/>
          <w:bCs/>
          <w:color w:val="000000"/>
          <w:sz w:val="24"/>
          <w:szCs w:val="24"/>
        </w:rPr>
        <w:t>机械设备所产生的高速公路过路费全部由成交人承担</w:t>
      </w:r>
      <w:r>
        <w:rPr>
          <w:rFonts w:hint="eastAsia" w:hAnsi="宋体"/>
          <w:b/>
          <w:bCs/>
          <w:color w:val="000000"/>
          <w:kern w:val="0"/>
          <w:sz w:val="24"/>
        </w:rPr>
        <w:t>。</w:t>
      </w:r>
    </w:p>
    <w:p>
      <w:pPr>
        <w:pStyle w:val="13"/>
        <w:tabs>
          <w:tab w:val="left" w:pos="8360"/>
        </w:tabs>
        <w:spacing w:line="44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5</w:t>
      </w:r>
      <w:r>
        <w:rPr>
          <w:rFonts w:ascii="Times New Roman" w:hAnsi="宋体"/>
          <w:color w:val="000000"/>
          <w:sz w:val="24"/>
          <w:szCs w:val="24"/>
        </w:rPr>
        <w:t>、</w:t>
      </w:r>
      <w:r>
        <w:rPr>
          <w:rFonts w:hint="eastAsia" w:ascii="Times New Roman" w:hAnsi="宋体"/>
          <w:color w:val="000000"/>
          <w:sz w:val="24"/>
          <w:szCs w:val="24"/>
        </w:rPr>
        <w:t>报价</w:t>
      </w:r>
      <w:r>
        <w:rPr>
          <w:rFonts w:ascii="Times New Roman" w:hAnsi="宋体"/>
          <w:color w:val="000000"/>
          <w:sz w:val="24"/>
          <w:szCs w:val="24"/>
        </w:rPr>
        <w:t>人应以包括</w:t>
      </w:r>
      <w:r>
        <w:rPr>
          <w:rFonts w:hint="eastAsia" w:ascii="Times New Roman" w:hAnsi="宋体"/>
          <w:color w:val="000000"/>
          <w:sz w:val="24"/>
          <w:szCs w:val="24"/>
        </w:rPr>
        <w:t>工程</w:t>
      </w:r>
      <w:r>
        <w:rPr>
          <w:rFonts w:ascii="Times New Roman" w:hAnsi="宋体"/>
          <w:color w:val="000000"/>
          <w:sz w:val="24"/>
          <w:szCs w:val="24"/>
        </w:rPr>
        <w:t>所涉及的有关项目的所有费用进行报价，以及合同明示或暗示的所有责任、义务和一切风险。</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6、报价</w:t>
      </w:r>
      <w:r>
        <w:rPr>
          <w:rFonts w:ascii="Times New Roman" w:hAnsi="宋体"/>
          <w:color w:val="000000"/>
          <w:sz w:val="24"/>
          <w:szCs w:val="24"/>
        </w:rPr>
        <w:t>人</w:t>
      </w:r>
      <w:r>
        <w:rPr>
          <w:rFonts w:hint="eastAsia" w:ascii="Times New Roman" w:hAnsi="宋体"/>
          <w:color w:val="000000"/>
          <w:sz w:val="24"/>
          <w:szCs w:val="24"/>
        </w:rPr>
        <w:t>报价不得超过采购人测算的最高控制单价及最高控制总价，否则按否决报价处理。</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7</w:t>
      </w:r>
      <w:r>
        <w:rPr>
          <w:rFonts w:ascii="Times New Roman" w:hAnsi="宋体"/>
          <w:color w:val="000000"/>
          <w:sz w:val="24"/>
          <w:szCs w:val="24"/>
        </w:rPr>
        <w:t>、</w:t>
      </w:r>
      <w:r>
        <w:rPr>
          <w:rFonts w:hint="eastAsia" w:ascii="Times New Roman" w:hAnsi="宋体"/>
          <w:color w:val="000000"/>
          <w:sz w:val="24"/>
          <w:szCs w:val="24"/>
        </w:rPr>
        <w:t>本工程量清单中的数量为预估数量，仅作为成交报价的基础，不能作为最终结算和支付的依据。实际支付应按实际完成的工程量，并以现场签证为准。</w:t>
      </w:r>
      <w:r>
        <w:rPr>
          <w:rFonts w:hint="eastAsia" w:ascii="Times New Roman" w:hAnsi="宋体"/>
          <w:b/>
          <w:bCs/>
          <w:color w:val="000000"/>
          <w:sz w:val="24"/>
          <w:szCs w:val="24"/>
        </w:rPr>
        <w:t>报价</w:t>
      </w:r>
      <w:r>
        <w:rPr>
          <w:rFonts w:ascii="Times New Roman" w:hAnsi="宋体"/>
          <w:b/>
          <w:bCs/>
          <w:color w:val="000000"/>
          <w:sz w:val="24"/>
          <w:szCs w:val="24"/>
        </w:rPr>
        <w:t>人应考虑可能因实际施工数量与清单中数量差异较大而存在的报价风险。</w:t>
      </w:r>
    </w:p>
    <w:p>
      <w:pPr>
        <w:pStyle w:val="13"/>
        <w:tabs>
          <w:tab w:val="left" w:pos="8360"/>
        </w:tabs>
        <w:spacing w:line="44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8</w:t>
      </w:r>
      <w:r>
        <w:rPr>
          <w:rFonts w:ascii="Times New Roman" w:hAnsi="宋体"/>
          <w:color w:val="000000"/>
          <w:sz w:val="24"/>
          <w:szCs w:val="24"/>
        </w:rPr>
        <w:t>、</w:t>
      </w:r>
      <w:r>
        <w:rPr>
          <w:rFonts w:hint="eastAsia" w:ascii="Times New Roman" w:hAnsi="宋体"/>
          <w:color w:val="000000"/>
          <w:sz w:val="24"/>
          <w:szCs w:val="24"/>
        </w:rPr>
        <w:t>成交</w:t>
      </w:r>
      <w:r>
        <w:rPr>
          <w:rFonts w:ascii="Times New Roman" w:hAnsi="宋体"/>
          <w:color w:val="000000"/>
          <w:sz w:val="24"/>
          <w:szCs w:val="24"/>
        </w:rPr>
        <w:t>人所</w:t>
      </w:r>
      <w:r>
        <w:rPr>
          <w:rFonts w:hint="eastAsia" w:ascii="Times New Roman" w:hAnsi="宋体"/>
          <w:color w:val="000000"/>
          <w:sz w:val="24"/>
          <w:szCs w:val="24"/>
        </w:rPr>
        <w:t>报</w:t>
      </w:r>
      <w:r>
        <w:rPr>
          <w:rFonts w:ascii="Times New Roman" w:hAnsi="宋体"/>
          <w:color w:val="000000"/>
          <w:sz w:val="24"/>
          <w:szCs w:val="24"/>
        </w:rPr>
        <w:t>价格在合同实施期间内</w:t>
      </w:r>
      <w:r>
        <w:rPr>
          <w:rFonts w:hint="eastAsia" w:ascii="Times New Roman" w:hAnsi="宋体"/>
          <w:color w:val="000000"/>
          <w:sz w:val="24"/>
          <w:szCs w:val="24"/>
        </w:rPr>
        <w:t>除结算金额超出合同金额时进行单价下浮外，</w:t>
      </w:r>
      <w:r>
        <w:rPr>
          <w:rFonts w:ascii="Times New Roman" w:hAnsi="宋体"/>
          <w:color w:val="000000"/>
          <w:sz w:val="24"/>
          <w:szCs w:val="24"/>
        </w:rPr>
        <w:t>应保持不变，即不因市场价格或政策性价格的调整和增减而改变。</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9、本工程量清单应与竞价文件中的采购须知、合同协议书、技术标准及图纸等一起阅读和理解。</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10、工程量清单中报价人没有填入单价或价格的子目，其费用视为已分摊在工程量清单中的其他有关子目的单价或总额价中。</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11、报价人用于本合同工程的各类装备的提供、运输、维护、拆卸、拼装等支付的费用，已包括在工程量清单的单价或总额价之中。</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12、用于本合同工程所有车辆、机械设备的通行费、燃油费，应视为已分摊在工程量清单中的其他有关子目的单价或总额价中。</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13、成交人提供的材料视为已分摊在工程量清单中的其他有关子目的单价或总额价中。</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14、工程量清单中未列出的措施费，视为已分摊在工程量清单中的其他有关子目的单价或总额价中。</w:t>
      </w:r>
    </w:p>
    <w:p>
      <w:pPr>
        <w:pStyle w:val="13"/>
        <w:spacing w:line="44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15</w:t>
      </w:r>
      <w:r>
        <w:rPr>
          <w:rFonts w:ascii="Times New Roman" w:hAnsi="宋体"/>
          <w:color w:val="000000"/>
          <w:sz w:val="24"/>
          <w:szCs w:val="24"/>
        </w:rPr>
        <w:t>、</w:t>
      </w:r>
      <w:r>
        <w:rPr>
          <w:rFonts w:hint="eastAsia" w:ascii="Times New Roman" w:hAnsi="宋体"/>
          <w:b/>
          <w:bCs/>
          <w:color w:val="000000"/>
          <w:sz w:val="24"/>
          <w:szCs w:val="24"/>
        </w:rPr>
        <w:t>成交人</w:t>
      </w:r>
      <w:r>
        <w:rPr>
          <w:rFonts w:ascii="Times New Roman" w:hAnsi="宋体"/>
          <w:b/>
          <w:bCs/>
          <w:color w:val="000000"/>
          <w:sz w:val="24"/>
          <w:szCs w:val="24"/>
        </w:rPr>
        <w:t>不得转包他人，若发现转包，</w:t>
      </w:r>
      <w:r>
        <w:rPr>
          <w:rFonts w:hint="eastAsia" w:ascii="Times New Roman" w:hAnsi="宋体"/>
          <w:b/>
          <w:bCs/>
          <w:color w:val="000000"/>
          <w:sz w:val="24"/>
          <w:szCs w:val="24"/>
        </w:rPr>
        <w:t>采购</w:t>
      </w:r>
      <w:r>
        <w:rPr>
          <w:rFonts w:ascii="Times New Roman" w:hAnsi="宋体"/>
          <w:b/>
          <w:bCs/>
          <w:color w:val="000000"/>
          <w:sz w:val="24"/>
          <w:szCs w:val="24"/>
        </w:rPr>
        <w:t>人将不予退还其保证金及履约保证金，并有权要求成交人按转包金额的</w:t>
      </w:r>
      <w:r>
        <w:rPr>
          <w:rFonts w:ascii="Times New Roman" w:hAnsi="Times New Roman"/>
          <w:b/>
          <w:bCs/>
          <w:color w:val="000000"/>
          <w:sz w:val="24"/>
          <w:szCs w:val="24"/>
        </w:rPr>
        <w:t>20%</w:t>
      </w:r>
      <w:r>
        <w:rPr>
          <w:rFonts w:ascii="Times New Roman" w:hAnsi="宋体"/>
          <w:b/>
          <w:bCs/>
          <w:color w:val="000000"/>
          <w:sz w:val="24"/>
          <w:szCs w:val="24"/>
        </w:rPr>
        <w:t>承担违约责任。</w:t>
      </w:r>
    </w:p>
    <w:p>
      <w:pPr>
        <w:pStyle w:val="13"/>
        <w:tabs>
          <w:tab w:val="left" w:pos="8360"/>
        </w:tabs>
        <w:spacing w:line="44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16、本项目工程量清单报价中税金统一按9%计取，</w:t>
      </w:r>
      <w:r>
        <w:rPr>
          <w:rFonts w:hint="eastAsia" w:ascii="Times New Roman" w:hAnsi="Times New Roman"/>
          <w:b/>
          <w:bCs/>
          <w:color w:val="000000"/>
          <w:sz w:val="24"/>
          <w:szCs w:val="24"/>
        </w:rPr>
        <w:t>最终报价总价必须包含税金部分，</w:t>
      </w:r>
      <w:r>
        <w:rPr>
          <w:rFonts w:hint="eastAsia" w:ascii="Times New Roman" w:hAnsi="Times New Roman"/>
          <w:color w:val="000000"/>
          <w:sz w:val="24"/>
          <w:szCs w:val="24"/>
        </w:rPr>
        <w:t>否则按否决报价处理。结算时若成交人为一般纳税人按9%税金进行结算，若成交人为小规模纳税人或成交人按简易征收程序办理增值税专用发票的则按3%进行结算。若国家税收政策另有调整，据实结算。</w:t>
      </w:r>
    </w:p>
    <w:p>
      <w:pPr>
        <w:pStyle w:val="13"/>
        <w:tabs>
          <w:tab w:val="left" w:pos="8360"/>
        </w:tabs>
        <w:spacing w:line="440" w:lineRule="exact"/>
        <w:ind w:firstLine="480" w:firstLineChars="200"/>
        <w:jc w:val="left"/>
        <w:rPr>
          <w:rFonts w:hint="eastAsia" w:ascii="Times New Roman" w:hAnsi="Times New Roman"/>
          <w:color w:val="000000"/>
          <w:sz w:val="24"/>
          <w:szCs w:val="24"/>
        </w:rPr>
      </w:pPr>
    </w:p>
    <w:p>
      <w:pPr>
        <w:tabs>
          <w:tab w:val="left" w:pos="0"/>
          <w:tab w:val="left" w:pos="993"/>
          <w:tab w:val="left" w:pos="1134"/>
        </w:tabs>
        <w:snapToGrid w:val="0"/>
        <w:spacing w:line="380" w:lineRule="exact"/>
        <w:ind w:firstLine="480" w:firstLineChars="200"/>
        <w:jc w:val="left"/>
        <w:rPr>
          <w:rFonts w:hint="eastAsia" w:ascii="仿宋_GB2312" w:hAnsi="宋体" w:eastAsia="仿宋_GB2312"/>
          <w:color w:val="000000"/>
          <w:sz w:val="24"/>
        </w:rPr>
      </w:pPr>
    </w:p>
    <w:p>
      <w:pPr>
        <w:spacing w:line="500" w:lineRule="exact"/>
        <w:jc w:val="center"/>
        <w:outlineLvl w:val="0"/>
        <w:rPr>
          <w:rFonts w:hint="eastAsia" w:ascii="仿宋_GB2312" w:hAnsi="宋体" w:eastAsia="仿宋_GB2312"/>
          <w:b/>
          <w:bCs/>
          <w:color w:val="000000"/>
          <w:sz w:val="36"/>
          <w:szCs w:val="3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p>
    <w:p>
      <w:pPr>
        <w:spacing w:line="500" w:lineRule="exact"/>
        <w:jc w:val="center"/>
        <w:outlineLvl w:val="0"/>
        <w:rPr>
          <w:rFonts w:hint="eastAsia" w:ascii="黑体" w:eastAsia="黑体"/>
          <w:b/>
          <w:color w:val="000000"/>
          <w:spacing w:val="2"/>
          <w:kern w:val="0"/>
          <w:position w:val="-5"/>
          <w:sz w:val="56"/>
          <w:szCs w:val="56"/>
        </w:rPr>
      </w:pPr>
      <w:r>
        <w:rPr>
          <w:rFonts w:hint="eastAsia" w:ascii="黑体" w:eastAsia="黑体"/>
          <w:b/>
          <w:color w:val="000000"/>
          <w:spacing w:val="2"/>
          <w:kern w:val="0"/>
          <w:position w:val="-5"/>
          <w:sz w:val="56"/>
          <w:szCs w:val="56"/>
        </w:rPr>
        <w:t>第</w:t>
      </w:r>
      <w:r>
        <w:rPr>
          <w:rFonts w:hint="eastAsia" w:ascii="黑体" w:eastAsia="黑体"/>
          <w:b/>
          <w:color w:val="000000"/>
          <w:kern w:val="0"/>
          <w:position w:val="-5"/>
          <w:sz w:val="56"/>
          <w:szCs w:val="56"/>
        </w:rPr>
        <w:t xml:space="preserve">六章 </w:t>
      </w:r>
      <w:r>
        <w:rPr>
          <w:rFonts w:hint="eastAsia" w:ascii="黑体" w:eastAsia="黑体"/>
          <w:b/>
          <w:color w:val="000000"/>
          <w:spacing w:val="2"/>
          <w:kern w:val="0"/>
          <w:position w:val="-5"/>
          <w:sz w:val="56"/>
          <w:szCs w:val="56"/>
        </w:rPr>
        <w:t>响应文件格式</w:t>
      </w:r>
    </w:p>
    <w:p>
      <w:pPr>
        <w:spacing w:line="500" w:lineRule="exact"/>
        <w:outlineLvl w:val="0"/>
        <w:rPr>
          <w:rFonts w:hint="eastAsia" w:ascii="仿宋_GB2312" w:hAnsi="宋体" w:eastAsia="仿宋_GB2312"/>
          <w:b/>
          <w:bCs/>
          <w:color w:val="000000"/>
          <w:sz w:val="36"/>
          <w:szCs w:val="36"/>
        </w:rPr>
      </w:pPr>
    </w:p>
    <w:p>
      <w:pPr>
        <w:spacing w:line="600" w:lineRule="exact"/>
        <w:outlineLvl w:val="0"/>
        <w:rPr>
          <w:rFonts w:hint="eastAsia" w:ascii="仿宋_GB2312" w:hAnsi="宋体" w:eastAsia="仿宋_GB2312"/>
          <w:b/>
          <w:color w:val="000000"/>
          <w:sz w:val="44"/>
          <w:szCs w:val="44"/>
        </w:rPr>
      </w:pPr>
    </w:p>
    <w:p>
      <w:pPr>
        <w:pStyle w:val="34"/>
        <w:spacing w:line="700" w:lineRule="exact"/>
        <w:ind w:firstLine="720" w:firstLineChars="200"/>
        <w:jc w:val="center"/>
        <w:rPr>
          <w:rFonts w:hint="eastAsia" w:ascii="仿宋_GB2312" w:hAnsi="Times New Roman" w:eastAsia="仿宋_GB2312"/>
          <w:color w:val="000000"/>
          <w:sz w:val="36"/>
        </w:rPr>
      </w:pPr>
    </w:p>
    <w:p>
      <w:pPr>
        <w:pStyle w:val="13"/>
        <w:rPr>
          <w:rFonts w:hint="eastAsia"/>
          <w:color w:val="000000"/>
        </w:rPr>
      </w:pPr>
    </w:p>
    <w:p>
      <w:pPr>
        <w:pStyle w:val="34"/>
        <w:spacing w:line="700" w:lineRule="exact"/>
        <w:ind w:firstLine="883" w:firstLineChars="200"/>
        <w:jc w:val="center"/>
        <w:rPr>
          <w:rFonts w:hint="eastAsia" w:ascii="仿宋_GB2312" w:hAnsi="宋体" w:eastAsia="仿宋_GB2312"/>
          <w:b/>
          <w:color w:val="000000"/>
          <w:sz w:val="44"/>
          <w:szCs w:val="44"/>
          <w:u w:val="single"/>
        </w:rPr>
      </w:pPr>
      <w:r>
        <w:rPr>
          <w:rFonts w:hint="eastAsia" w:ascii="仿宋_GB2312" w:hAnsi="宋体" w:eastAsia="仿宋_GB2312"/>
          <w:b/>
          <w:color w:val="000000"/>
          <w:sz w:val="44"/>
          <w:szCs w:val="44"/>
          <w:u w:val="single"/>
        </w:rPr>
        <w:t xml:space="preserve"> </w:t>
      </w:r>
      <w:r>
        <w:rPr>
          <w:rFonts w:hint="eastAsia" w:ascii="仿宋_GB2312" w:hAnsi="宋体" w:eastAsia="仿宋_GB2312"/>
          <w:b/>
          <w:color w:val="000000"/>
          <w:sz w:val="44"/>
          <w:szCs w:val="44"/>
          <w:u w:val="single"/>
          <w:lang w:eastAsia="zh-CN"/>
        </w:rPr>
        <w:t>2024年沿线所站修缮提升改造养护工程（罗长段）</w:t>
      </w:r>
      <w:r>
        <w:rPr>
          <w:rFonts w:hint="eastAsia" w:ascii="仿宋_GB2312" w:hAnsi="宋体" w:eastAsia="仿宋_GB2312"/>
          <w:b/>
          <w:color w:val="000000"/>
          <w:sz w:val="44"/>
          <w:szCs w:val="44"/>
          <w:u w:val="single"/>
        </w:rPr>
        <w:t>施工</w:t>
      </w:r>
      <w:r>
        <w:rPr>
          <w:rFonts w:hint="eastAsia" w:ascii="仿宋_GB2312" w:hAnsi="宋体" w:eastAsia="仿宋_GB2312"/>
          <w:b/>
          <w:color w:val="000000"/>
          <w:sz w:val="44"/>
          <w:szCs w:val="44"/>
        </w:rPr>
        <w:t>协作队伍选择</w:t>
      </w:r>
    </w:p>
    <w:p>
      <w:pPr>
        <w:pStyle w:val="13"/>
        <w:spacing w:line="700" w:lineRule="exact"/>
        <w:ind w:firstLine="420" w:firstLineChars="200"/>
        <w:jc w:val="center"/>
        <w:rPr>
          <w:rFonts w:hint="eastAsia"/>
          <w:color w:val="000000"/>
        </w:rPr>
      </w:pPr>
    </w:p>
    <w:p>
      <w:pPr>
        <w:pStyle w:val="13"/>
        <w:spacing w:line="700" w:lineRule="exact"/>
        <w:ind w:firstLine="420" w:firstLineChars="200"/>
        <w:jc w:val="center"/>
        <w:rPr>
          <w:rFonts w:hint="eastAsia"/>
          <w:color w:val="000000"/>
        </w:rPr>
      </w:pPr>
    </w:p>
    <w:p>
      <w:pPr>
        <w:pStyle w:val="34"/>
        <w:spacing w:line="700" w:lineRule="exact"/>
        <w:jc w:val="center"/>
        <w:rPr>
          <w:rFonts w:hint="eastAsia" w:ascii="仿宋_GB2312" w:hAnsi="宋体" w:eastAsia="仿宋_GB2312"/>
          <w:b/>
          <w:color w:val="000000"/>
          <w:sz w:val="52"/>
          <w:szCs w:val="52"/>
        </w:rPr>
      </w:pPr>
      <w:r>
        <w:rPr>
          <w:rFonts w:hint="eastAsia" w:ascii="仿宋_GB2312" w:hAnsi="宋体" w:eastAsia="仿宋_GB2312"/>
          <w:b/>
          <w:color w:val="000000"/>
          <w:sz w:val="52"/>
          <w:szCs w:val="52"/>
        </w:rPr>
        <w:t>报价文件（第一册）</w:t>
      </w:r>
    </w:p>
    <w:p>
      <w:pPr>
        <w:pStyle w:val="34"/>
        <w:spacing w:line="700" w:lineRule="exact"/>
        <w:ind w:firstLine="1440" w:firstLineChars="200"/>
        <w:jc w:val="center"/>
        <w:rPr>
          <w:rFonts w:hint="eastAsia" w:ascii="仿宋_GB2312" w:hAnsi="宋体" w:eastAsia="仿宋_GB2312"/>
          <w:color w:val="000000"/>
          <w:sz w:val="72"/>
        </w:rPr>
      </w:pPr>
    </w:p>
    <w:p>
      <w:pPr>
        <w:pStyle w:val="34"/>
        <w:spacing w:line="700" w:lineRule="exact"/>
        <w:ind w:firstLine="1440" w:firstLineChars="200"/>
        <w:jc w:val="center"/>
        <w:rPr>
          <w:rFonts w:hint="eastAsia" w:ascii="仿宋_GB2312" w:hAnsi="宋体" w:eastAsia="仿宋_GB2312"/>
          <w:color w:val="000000"/>
          <w:sz w:val="72"/>
        </w:rPr>
      </w:pPr>
    </w:p>
    <w:p>
      <w:pPr>
        <w:pStyle w:val="13"/>
        <w:rPr>
          <w:rFonts w:hint="eastAsia"/>
          <w:color w:val="000000"/>
        </w:rPr>
      </w:pPr>
    </w:p>
    <w:p>
      <w:pPr>
        <w:pStyle w:val="34"/>
        <w:spacing w:line="700" w:lineRule="exact"/>
        <w:ind w:firstLine="1440" w:firstLineChars="200"/>
        <w:jc w:val="center"/>
        <w:rPr>
          <w:rFonts w:hint="eastAsia" w:ascii="仿宋_GB2312" w:hAnsi="宋体" w:eastAsia="仿宋_GB2312"/>
          <w:color w:val="000000"/>
          <w:sz w:val="72"/>
        </w:rPr>
      </w:pPr>
    </w:p>
    <w:p>
      <w:pPr>
        <w:pStyle w:val="34"/>
        <w:spacing w:line="7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单位：</w:t>
      </w:r>
      <w:r>
        <w:rPr>
          <w:rFonts w:hint="eastAsia" w:ascii="仿宋_GB2312" w:hAnsi="宋体" w:eastAsia="仿宋_GB2312"/>
          <w:color w:val="000000"/>
          <w:sz w:val="28"/>
          <w:szCs w:val="28"/>
          <w:u w:val="single"/>
        </w:rPr>
        <w:t xml:space="preserve">                            （盖单位公章）</w:t>
      </w:r>
    </w:p>
    <w:p>
      <w:pPr>
        <w:pStyle w:val="34"/>
        <w:spacing w:line="7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法定代表人：</w:t>
      </w:r>
      <w:r>
        <w:rPr>
          <w:rFonts w:hint="eastAsia" w:ascii="仿宋_GB2312" w:hAnsi="宋体" w:eastAsia="仿宋_GB2312"/>
          <w:color w:val="000000"/>
          <w:sz w:val="28"/>
          <w:szCs w:val="28"/>
          <w:u w:val="single"/>
        </w:rPr>
        <w:t>（签字或盖章）</w:t>
      </w:r>
      <w:r>
        <w:rPr>
          <w:rFonts w:hint="eastAsia" w:ascii="仿宋_GB2312" w:hAnsi="宋体" w:eastAsia="仿宋_GB2312"/>
          <w:color w:val="000000"/>
          <w:sz w:val="28"/>
          <w:szCs w:val="28"/>
        </w:rPr>
        <w:t>或其委托代理人：</w:t>
      </w:r>
      <w:r>
        <w:rPr>
          <w:rFonts w:hint="eastAsia" w:ascii="仿宋_GB2312" w:hAnsi="宋体" w:eastAsia="仿宋_GB2312"/>
          <w:color w:val="000000"/>
          <w:sz w:val="28"/>
          <w:szCs w:val="28"/>
          <w:u w:val="single"/>
        </w:rPr>
        <w:t>（签字）</w:t>
      </w:r>
    </w:p>
    <w:p>
      <w:pPr>
        <w:pStyle w:val="34"/>
        <w:spacing w:line="70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spacing w:line="600" w:lineRule="exact"/>
        <w:jc w:val="center"/>
        <w:outlineLvl w:val="0"/>
        <w:rPr>
          <w:rFonts w:hint="eastAsia" w:ascii="仿宋_GB2312" w:hAnsi="宋体" w:eastAsia="仿宋_GB2312"/>
          <w:b/>
          <w:color w:val="000000"/>
          <w:sz w:val="44"/>
          <w:szCs w:val="44"/>
        </w:rPr>
      </w:pPr>
    </w:p>
    <w:p>
      <w:pPr>
        <w:spacing w:line="600" w:lineRule="exact"/>
        <w:jc w:val="center"/>
        <w:outlineLvl w:val="0"/>
        <w:rPr>
          <w:rFonts w:hint="eastAsia" w:ascii="仿宋_GB2312" w:hAnsi="宋体" w:eastAsia="仿宋_GB2312"/>
          <w:b/>
          <w:color w:val="000000"/>
          <w:sz w:val="44"/>
          <w:szCs w:val="44"/>
        </w:rPr>
      </w:pPr>
    </w:p>
    <w:p>
      <w:pPr>
        <w:spacing w:line="600" w:lineRule="exact"/>
        <w:jc w:val="center"/>
        <w:outlineLvl w:val="0"/>
        <w:rPr>
          <w:rFonts w:hint="eastAsia" w:ascii="仿宋_GB2312" w:hAnsi="宋体" w:eastAsia="仿宋_GB2312"/>
          <w:b/>
          <w:color w:val="000000"/>
          <w:sz w:val="44"/>
          <w:szCs w:val="44"/>
        </w:rPr>
      </w:pPr>
    </w:p>
    <w:p>
      <w:pPr>
        <w:spacing w:line="600" w:lineRule="exact"/>
        <w:jc w:val="center"/>
        <w:outlineLvl w:val="0"/>
        <w:rPr>
          <w:rFonts w:hint="eastAsia" w:ascii="仿宋_GB2312" w:hAnsi="宋体" w:eastAsia="仿宋_GB2312"/>
          <w:b/>
          <w:color w:val="000000"/>
          <w:sz w:val="44"/>
          <w:szCs w:val="44"/>
        </w:rPr>
      </w:pPr>
    </w:p>
    <w:p>
      <w:pPr>
        <w:spacing w:line="600" w:lineRule="exact"/>
        <w:jc w:val="center"/>
        <w:outlineLvl w:val="0"/>
        <w:rPr>
          <w:rFonts w:hint="eastAsia" w:ascii="仿宋_GB2312" w:hAnsi="宋体" w:eastAsia="仿宋_GB2312"/>
          <w:b/>
          <w:color w:val="000000"/>
          <w:sz w:val="44"/>
          <w:szCs w:val="44"/>
        </w:rPr>
      </w:pPr>
    </w:p>
    <w:p>
      <w:pPr>
        <w:spacing w:line="600" w:lineRule="exact"/>
        <w:jc w:val="center"/>
        <w:outlineLvl w:val="0"/>
        <w:rPr>
          <w:rFonts w:hint="eastAsia" w:ascii="仿宋_GB2312" w:hAnsi="宋体" w:eastAsia="仿宋_GB2312"/>
          <w:b/>
          <w:color w:val="000000"/>
          <w:sz w:val="44"/>
          <w:szCs w:val="44"/>
        </w:rPr>
      </w:pPr>
    </w:p>
    <w:p>
      <w:pPr>
        <w:spacing w:line="600" w:lineRule="exact"/>
        <w:jc w:val="center"/>
        <w:outlineLvl w:val="0"/>
        <w:rPr>
          <w:rFonts w:hint="eastAsia" w:ascii="仿宋_GB2312" w:hAnsi="宋体" w:eastAsia="仿宋_GB2312"/>
          <w:b/>
          <w:color w:val="000000"/>
          <w:sz w:val="44"/>
          <w:szCs w:val="44"/>
        </w:rPr>
      </w:pPr>
      <w:r>
        <w:rPr>
          <w:rFonts w:hint="eastAsia" w:ascii="仿宋_GB2312" w:hAnsi="宋体" w:eastAsia="仿宋_GB2312"/>
          <w:b/>
          <w:color w:val="000000"/>
          <w:sz w:val="44"/>
          <w:szCs w:val="44"/>
        </w:rPr>
        <w:t>目　　录</w:t>
      </w:r>
    </w:p>
    <w:p>
      <w:pPr>
        <w:spacing w:line="90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1、报价函</w:t>
      </w:r>
    </w:p>
    <w:p>
      <w:pPr>
        <w:spacing w:line="90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2、标价工程量清单及工程量清单说明</w:t>
      </w:r>
    </w:p>
    <w:p>
      <w:pPr>
        <w:tabs>
          <w:tab w:val="left" w:pos="0"/>
          <w:tab w:val="left" w:pos="567"/>
          <w:tab w:val="left" w:pos="993"/>
          <w:tab w:val="left" w:pos="1134"/>
        </w:tabs>
        <w:snapToGrid w:val="0"/>
        <w:spacing w:line="9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3、法定代表人身份证明书或授权委托书</w:t>
      </w:r>
    </w:p>
    <w:p>
      <w:pPr>
        <w:tabs>
          <w:tab w:val="left" w:pos="0"/>
          <w:tab w:val="left" w:pos="567"/>
          <w:tab w:val="left" w:pos="993"/>
          <w:tab w:val="left" w:pos="1134"/>
        </w:tabs>
        <w:snapToGrid w:val="0"/>
        <w:spacing w:line="9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4、营业执照、资质证书及安全生产许可证（若有）</w:t>
      </w:r>
    </w:p>
    <w:p>
      <w:pPr>
        <w:spacing w:line="90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5、“中国执行信息公开网”及“信用中国”网页截图</w:t>
      </w:r>
    </w:p>
    <w:p>
      <w:pPr>
        <w:tabs>
          <w:tab w:val="left" w:pos="0"/>
          <w:tab w:val="left" w:pos="567"/>
          <w:tab w:val="left" w:pos="993"/>
          <w:tab w:val="left" w:pos="1134"/>
        </w:tabs>
        <w:snapToGrid w:val="0"/>
        <w:spacing w:line="9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6、拟委任的项目人员证明材料</w:t>
      </w:r>
    </w:p>
    <w:p>
      <w:pPr>
        <w:tabs>
          <w:tab w:val="left" w:pos="0"/>
          <w:tab w:val="left" w:pos="567"/>
          <w:tab w:val="left" w:pos="993"/>
          <w:tab w:val="left" w:pos="1134"/>
        </w:tabs>
        <w:snapToGrid w:val="0"/>
        <w:spacing w:line="9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7、业绩证明材料（若有）</w:t>
      </w:r>
    </w:p>
    <w:p>
      <w:pPr>
        <w:tabs>
          <w:tab w:val="left" w:pos="0"/>
          <w:tab w:val="left" w:pos="567"/>
          <w:tab w:val="left" w:pos="993"/>
          <w:tab w:val="left" w:pos="1134"/>
        </w:tabs>
        <w:snapToGrid w:val="0"/>
        <w:spacing w:line="9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8、报价人信用等级情况及信用分使用情况申请表</w:t>
      </w:r>
    </w:p>
    <w:p>
      <w:pPr>
        <w:tabs>
          <w:tab w:val="left" w:pos="0"/>
          <w:tab w:val="left" w:pos="567"/>
          <w:tab w:val="left" w:pos="993"/>
          <w:tab w:val="left" w:pos="1134"/>
        </w:tabs>
        <w:snapToGrid w:val="0"/>
        <w:spacing w:line="9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w:t>
      </w:r>
      <w:r>
        <w:rPr>
          <w:rFonts w:hint="eastAsia" w:ascii="仿宋_GB2312" w:hAnsi="宋体" w:eastAsia="仿宋_GB2312"/>
          <w:color w:val="000000"/>
          <w:sz w:val="32"/>
          <w:szCs w:val="32"/>
        </w:rPr>
        <w:t>报价保证金凭证和相关信息</w:t>
      </w:r>
    </w:p>
    <w:p>
      <w:pPr>
        <w:tabs>
          <w:tab w:val="left" w:pos="0"/>
          <w:tab w:val="left" w:pos="567"/>
          <w:tab w:val="left" w:pos="993"/>
          <w:tab w:val="left" w:pos="1134"/>
        </w:tabs>
        <w:snapToGrid w:val="0"/>
        <w:spacing w:line="9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10、退还报价保证金承诺书</w:t>
      </w:r>
    </w:p>
    <w:p>
      <w:pPr>
        <w:tabs>
          <w:tab w:val="left" w:pos="0"/>
          <w:tab w:val="left" w:pos="993"/>
          <w:tab w:val="left" w:pos="1134"/>
        </w:tabs>
        <w:snapToGrid w:val="0"/>
        <w:spacing w:before="240" w:after="240" w:line="500" w:lineRule="exact"/>
        <w:jc w:val="center"/>
        <w:outlineLvl w:val="1"/>
        <w:rPr>
          <w:rFonts w:ascii="仿宋_GB2312" w:hAnsi="宋体" w:eastAsia="仿宋_GB2312"/>
          <w:color w:val="000000"/>
          <w:sz w:val="32"/>
          <w:szCs w:val="32"/>
        </w:rPr>
      </w:pPr>
      <w:r>
        <w:rPr>
          <w:rFonts w:ascii="仿宋_GB2312" w:hAnsi="宋体" w:eastAsia="仿宋_GB2312"/>
          <w:color w:val="000000"/>
          <w:sz w:val="32"/>
          <w:szCs w:val="32"/>
        </w:rPr>
        <w:br w:type="page"/>
      </w:r>
      <w:r>
        <w:rPr>
          <w:rFonts w:ascii="仿宋_GB2312" w:hAnsi="宋体" w:eastAsia="仿宋_GB2312"/>
          <w:color w:val="000000"/>
          <w:sz w:val="32"/>
          <w:szCs w:val="32"/>
        </w:rPr>
        <w:t xml:space="preserve"> </w:t>
      </w:r>
      <w:r>
        <w:rPr>
          <w:rFonts w:hint="eastAsia" w:ascii="仿宋_GB2312" w:hAnsi="宋体" w:eastAsia="仿宋_GB2312"/>
          <w:b/>
          <w:color w:val="000000"/>
          <w:sz w:val="32"/>
          <w:szCs w:val="32"/>
        </w:rPr>
        <w:t>1、</w:t>
      </w:r>
      <w:r>
        <w:rPr>
          <w:rFonts w:hint="eastAsia" w:ascii="仿宋_GB2312" w:eastAsia="仿宋_GB2312"/>
          <w:b/>
          <w:color w:val="000000"/>
          <w:sz w:val="32"/>
          <w:szCs w:val="32"/>
        </w:rPr>
        <w:t>报价函</w:t>
      </w:r>
    </w:p>
    <w:p>
      <w:pPr>
        <w:tabs>
          <w:tab w:val="left" w:pos="0"/>
          <w:tab w:val="left" w:pos="567"/>
          <w:tab w:val="left" w:pos="993"/>
          <w:tab w:val="left" w:pos="1134"/>
        </w:tabs>
        <w:snapToGrid w:val="0"/>
        <w:spacing w:line="500" w:lineRule="exact"/>
        <w:rPr>
          <w:rFonts w:hint="eastAsia" w:ascii="仿宋_GB2312" w:eastAsia="仿宋_GB2312"/>
          <w:b/>
          <w:color w:val="000000"/>
          <w:sz w:val="24"/>
          <w:u w:val="single"/>
        </w:rPr>
      </w:pPr>
      <w:r>
        <w:rPr>
          <w:rFonts w:hint="eastAsia" w:ascii="仿宋_GB2312" w:eastAsia="仿宋_GB2312"/>
          <w:b/>
          <w:color w:val="000000"/>
          <w:sz w:val="24"/>
          <w:u w:val="single"/>
        </w:rPr>
        <w:t xml:space="preserve">  （采购人名称）     </w:t>
      </w:r>
      <w:r>
        <w:rPr>
          <w:rFonts w:hint="eastAsia" w:ascii="仿宋_GB2312" w:eastAsia="仿宋_GB2312"/>
          <w:color w:val="000000"/>
          <w:sz w:val="24"/>
        </w:rPr>
        <w:t>：</w:t>
      </w:r>
    </w:p>
    <w:p>
      <w:pPr>
        <w:pStyle w:val="7"/>
        <w:spacing w:line="500" w:lineRule="exact"/>
        <w:ind w:firstLine="480" w:firstLineChars="200"/>
        <w:rPr>
          <w:rFonts w:hint="eastAsia" w:ascii="仿宋_GB2312" w:eastAsia="仿宋_GB2312"/>
          <w:color w:val="000000"/>
          <w:sz w:val="24"/>
        </w:rPr>
      </w:pPr>
      <w:r>
        <w:rPr>
          <w:rFonts w:hint="eastAsia" w:ascii="仿宋_GB2312" w:eastAsia="仿宋_GB2312"/>
          <w:color w:val="000000"/>
          <w:sz w:val="24"/>
        </w:rPr>
        <w:t>1.根据已收到的</w:t>
      </w:r>
      <w:r>
        <w:rPr>
          <w:rFonts w:hint="eastAsia" w:ascii="仿宋_GB2312" w:eastAsia="仿宋_GB2312"/>
          <w:color w:val="000000"/>
          <w:sz w:val="24"/>
          <w:u w:val="single"/>
        </w:rPr>
        <w:t xml:space="preserve">          协作队伍选择（项目编号：SZ-2024-LW-   ）</w:t>
      </w:r>
      <w:r>
        <w:rPr>
          <w:rFonts w:hint="eastAsia" w:ascii="仿宋_GB2312" w:eastAsia="仿宋_GB2312"/>
          <w:color w:val="000000"/>
          <w:sz w:val="24"/>
        </w:rPr>
        <w:t>采购文件（含补遗书第</w:t>
      </w:r>
      <w:r>
        <w:rPr>
          <w:rFonts w:hint="eastAsia" w:ascii="仿宋_GB2312" w:eastAsia="仿宋_GB2312"/>
          <w:color w:val="000000"/>
          <w:sz w:val="24"/>
          <w:u w:val="single"/>
        </w:rPr>
        <w:t xml:space="preserve">  </w:t>
      </w:r>
      <w:r>
        <w:rPr>
          <w:rFonts w:hint="eastAsia" w:ascii="仿宋_GB2312" w:eastAsia="仿宋_GB2312"/>
          <w:color w:val="000000"/>
          <w:sz w:val="24"/>
        </w:rPr>
        <w:t>号至第</w:t>
      </w:r>
      <w:r>
        <w:rPr>
          <w:rFonts w:hint="eastAsia" w:ascii="仿宋_GB2312" w:eastAsia="仿宋_GB2312"/>
          <w:color w:val="000000"/>
          <w:sz w:val="24"/>
          <w:u w:val="single"/>
        </w:rPr>
        <w:t xml:space="preserve">  </w:t>
      </w:r>
      <w:r>
        <w:rPr>
          <w:rFonts w:hint="eastAsia" w:ascii="仿宋_GB2312" w:eastAsia="仿宋_GB2312"/>
          <w:color w:val="000000"/>
          <w:sz w:val="24"/>
        </w:rPr>
        <w:t>号）， 我单位经考察现场和研究上述工程的采购须知、合同条款、技术规范和要求、图纸和技术文件、工程量清单及其他有关文件后，我方愿以人民币￥</w:t>
      </w:r>
      <w:r>
        <w:rPr>
          <w:rFonts w:hint="eastAsia" w:ascii="仿宋_GB2312" w:eastAsia="仿宋_GB2312"/>
          <w:color w:val="000000"/>
          <w:sz w:val="24"/>
          <w:u w:val="single"/>
        </w:rPr>
        <w:t xml:space="preserve">      </w:t>
      </w:r>
      <w:r>
        <w:rPr>
          <w:rFonts w:hint="eastAsia" w:ascii="仿宋_GB2312" w:eastAsia="仿宋_GB2312"/>
          <w:color w:val="000000"/>
          <w:sz w:val="24"/>
        </w:rPr>
        <w:t>元（大写</w:t>
      </w:r>
      <w:r>
        <w:rPr>
          <w:rFonts w:hint="eastAsia" w:ascii="仿宋_GB2312" w:eastAsia="仿宋_GB2312"/>
          <w:color w:val="000000"/>
          <w:sz w:val="24"/>
          <w:u w:val="single"/>
        </w:rPr>
        <w:t xml:space="preserve">      </w:t>
      </w:r>
      <w:r>
        <w:rPr>
          <w:rFonts w:hint="eastAsia" w:ascii="仿宋_GB2312" w:eastAsia="仿宋_GB2312"/>
          <w:color w:val="000000"/>
          <w:sz w:val="24"/>
        </w:rPr>
        <w:t>元）的报价总价</w:t>
      </w:r>
      <w:r>
        <w:rPr>
          <w:rFonts w:hint="eastAsia" w:ascii="仿宋_GB2312" w:eastAsia="仿宋_GB2312"/>
          <w:color w:val="000000"/>
          <w:sz w:val="24"/>
          <w:u w:val="single"/>
        </w:rPr>
        <w:t>（或根据采购文件规定修正核实后确定的另一金额）</w:t>
      </w:r>
      <w:r>
        <w:rPr>
          <w:rFonts w:hint="eastAsia" w:ascii="仿宋_GB2312" w:eastAsia="仿宋_GB2312"/>
          <w:color w:val="000000"/>
          <w:sz w:val="24"/>
        </w:rPr>
        <w:t>（含税）并按上述图纸和技术文件、技术规范和要求、合同条款和工程量清单的条件要求承包上述工程施工、交工、竣工和保修。</w:t>
      </w:r>
    </w:p>
    <w:p>
      <w:pPr>
        <w:pStyle w:val="7"/>
        <w:spacing w:line="500" w:lineRule="exact"/>
        <w:ind w:firstLine="480" w:firstLineChars="200"/>
        <w:rPr>
          <w:rFonts w:hint="eastAsia" w:ascii="仿宋_GB2312" w:eastAsia="仿宋_GB2312"/>
          <w:color w:val="000000"/>
          <w:sz w:val="24"/>
        </w:rPr>
      </w:pPr>
      <w:r>
        <w:rPr>
          <w:rFonts w:hint="eastAsia" w:ascii="仿宋_GB2312" w:eastAsia="仿宋_GB2312"/>
          <w:color w:val="000000"/>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pStyle w:val="7"/>
        <w:spacing w:line="500" w:lineRule="exact"/>
        <w:ind w:left="719" w:leftChars="228" w:hanging="240" w:hangingChars="100"/>
        <w:rPr>
          <w:rFonts w:hint="eastAsia" w:ascii="仿宋_GB2312" w:eastAsia="仿宋_GB2312"/>
          <w:color w:val="000000"/>
          <w:sz w:val="24"/>
        </w:rPr>
      </w:pPr>
      <w:r>
        <w:rPr>
          <w:rFonts w:hint="eastAsia" w:ascii="仿宋_GB2312" w:eastAsia="仿宋_GB2312"/>
          <w:color w:val="000000"/>
          <w:sz w:val="24"/>
        </w:rPr>
        <w:t>3.一旦我方成交，我方保证在合同协议条款中规定的开工日期开始施工，并保证在</w:t>
      </w:r>
      <w:r>
        <w:rPr>
          <w:rFonts w:hint="eastAsia" w:ascii="仿宋_GB2312" w:eastAsia="仿宋_GB2312"/>
          <w:color w:val="000000"/>
          <w:sz w:val="24"/>
          <w:u w:val="single"/>
        </w:rPr>
        <w:t xml:space="preserve"> </w:t>
      </w:r>
    </w:p>
    <w:p>
      <w:pPr>
        <w:pStyle w:val="7"/>
        <w:spacing w:line="500" w:lineRule="exact"/>
        <w:ind w:firstLine="0"/>
        <w:rPr>
          <w:rFonts w:hint="eastAsia" w:ascii="仿宋_GB2312" w:eastAsia="仿宋_GB2312"/>
          <w:color w:val="000000"/>
          <w:sz w:val="24"/>
          <w:u w:val="single"/>
        </w:rPr>
      </w:pPr>
      <w:r>
        <w:rPr>
          <w:rFonts w:hint="eastAsia" w:ascii="仿宋_GB2312" w:eastAsia="仿宋_GB2312"/>
          <w:color w:val="000000"/>
          <w:sz w:val="24"/>
          <w:u w:val="single"/>
        </w:rPr>
        <w:t xml:space="preserve"> （填写工期） </w:t>
      </w:r>
      <w:r>
        <w:rPr>
          <w:rFonts w:hint="eastAsia" w:ascii="仿宋_GB2312" w:eastAsia="仿宋_GB2312"/>
          <w:color w:val="000000"/>
          <w:sz w:val="24"/>
        </w:rPr>
        <w:t>内完成交工验收并移交整个工程（实际进场时间具体以采购人的通知为准）。</w:t>
      </w:r>
    </w:p>
    <w:p>
      <w:pPr>
        <w:pStyle w:val="7"/>
        <w:spacing w:line="500" w:lineRule="exact"/>
        <w:ind w:firstLine="480" w:firstLineChars="200"/>
        <w:rPr>
          <w:rFonts w:hint="eastAsia" w:ascii="仿宋_GB2312" w:eastAsia="仿宋_GB2312"/>
          <w:color w:val="000000"/>
          <w:sz w:val="24"/>
        </w:rPr>
      </w:pPr>
      <w:r>
        <w:rPr>
          <w:rFonts w:hint="eastAsia" w:ascii="仿宋_GB2312" w:eastAsia="仿宋_GB2312"/>
          <w:color w:val="000000"/>
          <w:sz w:val="24"/>
        </w:rPr>
        <w:t>4.一旦我方成交，我方保证工程质量达到</w:t>
      </w:r>
      <w:r>
        <w:rPr>
          <w:rFonts w:hint="eastAsia" w:ascii="仿宋_GB2312" w:eastAsia="仿宋_GB2312"/>
          <w:color w:val="000000"/>
          <w:sz w:val="24"/>
          <w:u w:val="single"/>
        </w:rPr>
        <w:t>合格</w:t>
      </w:r>
      <w:r>
        <w:rPr>
          <w:rFonts w:hint="eastAsia" w:ascii="仿宋_GB2312" w:eastAsia="仿宋_GB2312"/>
          <w:color w:val="000000"/>
          <w:sz w:val="24"/>
        </w:rPr>
        <w:t>标准。</w:t>
      </w:r>
    </w:p>
    <w:p>
      <w:pPr>
        <w:pStyle w:val="7"/>
        <w:spacing w:line="500" w:lineRule="exact"/>
        <w:ind w:firstLine="480" w:firstLineChars="200"/>
        <w:rPr>
          <w:rFonts w:hint="eastAsia" w:ascii="仿宋_GB2312" w:eastAsia="仿宋_GB2312"/>
          <w:color w:val="000000"/>
          <w:sz w:val="24"/>
        </w:rPr>
      </w:pPr>
      <w:r>
        <w:rPr>
          <w:rFonts w:hint="eastAsia" w:ascii="仿宋_GB2312" w:eastAsia="仿宋_GB2312"/>
          <w:color w:val="000000"/>
          <w:sz w:val="24"/>
        </w:rPr>
        <w:t>5.一旦我方成交，我方保证在收到成交通知书后，在成交通知书规定的期限内向采购人缴纳合同总额（含税）5%的履约保证金或履约保函，并在规定的期限内与采购人签订合同。</w:t>
      </w:r>
    </w:p>
    <w:p>
      <w:pPr>
        <w:pStyle w:val="7"/>
        <w:spacing w:line="500" w:lineRule="exact"/>
        <w:ind w:firstLine="480" w:firstLineChars="200"/>
        <w:rPr>
          <w:rFonts w:hint="eastAsia" w:ascii="仿宋_GB2312" w:eastAsia="仿宋_GB2312"/>
          <w:color w:val="000000"/>
          <w:sz w:val="24"/>
        </w:rPr>
      </w:pPr>
      <w:r>
        <w:rPr>
          <w:rFonts w:hint="eastAsia" w:ascii="仿宋_GB2312" w:eastAsia="仿宋_GB2312"/>
          <w:color w:val="000000"/>
          <w:sz w:val="24"/>
        </w:rPr>
        <w:t>6.一旦我方成交，我方将派出</w:t>
      </w:r>
      <w:r>
        <w:rPr>
          <w:rFonts w:hint="eastAsia" w:ascii="仿宋_GB2312" w:eastAsia="仿宋_GB2312"/>
          <w:color w:val="000000"/>
          <w:sz w:val="24"/>
          <w:u w:val="single"/>
        </w:rPr>
        <w:t xml:space="preserve">          </w:t>
      </w:r>
      <w:r>
        <w:rPr>
          <w:rFonts w:hint="eastAsia" w:ascii="仿宋_GB2312" w:eastAsia="仿宋_GB2312"/>
          <w:color w:val="000000"/>
          <w:sz w:val="24"/>
        </w:rPr>
        <w:t>（项目负责人），</w:t>
      </w:r>
      <w:r>
        <w:rPr>
          <w:rFonts w:hint="eastAsia" w:ascii="仿宋_GB2312" w:eastAsia="仿宋_GB2312"/>
          <w:color w:val="000000"/>
          <w:sz w:val="24"/>
          <w:u w:val="single"/>
        </w:rPr>
        <w:t xml:space="preserve">                 </w:t>
      </w:r>
      <w:r>
        <w:rPr>
          <w:rFonts w:hint="eastAsia" w:ascii="仿宋_GB2312" w:eastAsia="仿宋_GB2312"/>
          <w:color w:val="000000"/>
          <w:sz w:val="24"/>
        </w:rPr>
        <w:t>（身份证号码），</w:t>
      </w:r>
      <w:r>
        <w:rPr>
          <w:rFonts w:hint="eastAsia" w:ascii="仿宋_GB2312" w:eastAsia="仿宋_GB2312"/>
          <w:color w:val="000000"/>
          <w:sz w:val="24"/>
          <w:u w:val="single"/>
        </w:rPr>
        <w:t xml:space="preserve">             </w:t>
      </w:r>
      <w:r>
        <w:rPr>
          <w:rFonts w:hint="eastAsia" w:ascii="仿宋_GB2312" w:eastAsia="仿宋_GB2312"/>
          <w:color w:val="000000"/>
          <w:sz w:val="24"/>
        </w:rPr>
        <w:t>（联系电话）作为本项目的负责人。</w:t>
      </w:r>
    </w:p>
    <w:p>
      <w:pPr>
        <w:pStyle w:val="7"/>
        <w:spacing w:line="500" w:lineRule="exact"/>
        <w:ind w:firstLine="480" w:firstLineChars="200"/>
        <w:rPr>
          <w:rFonts w:hint="eastAsia" w:ascii="仿宋_GB2312" w:eastAsia="仿宋_GB2312"/>
          <w:color w:val="000000"/>
          <w:sz w:val="24"/>
        </w:rPr>
      </w:pPr>
      <w:r>
        <w:rPr>
          <w:rFonts w:hint="eastAsia" w:ascii="仿宋_GB2312" w:eastAsia="仿宋_GB2312"/>
          <w:color w:val="000000"/>
          <w:sz w:val="24"/>
        </w:rPr>
        <w:t>7.我方同意所递交的响应文件在“采购须知表”规定的响应文件有效期内有效，在此期间内我方有可能成交，我方将受此约束。</w:t>
      </w:r>
    </w:p>
    <w:p>
      <w:pPr>
        <w:pStyle w:val="7"/>
        <w:spacing w:line="500" w:lineRule="exact"/>
        <w:ind w:firstLine="480" w:firstLineChars="200"/>
        <w:rPr>
          <w:rFonts w:hint="eastAsia" w:ascii="仿宋_GB2312" w:eastAsia="仿宋_GB2312"/>
          <w:color w:val="000000"/>
          <w:sz w:val="24"/>
        </w:rPr>
      </w:pPr>
      <w:r>
        <w:rPr>
          <w:rFonts w:hint="eastAsia" w:ascii="仿宋_GB2312" w:eastAsia="仿宋_GB2312"/>
          <w:color w:val="000000"/>
          <w:sz w:val="24"/>
        </w:rPr>
        <w:t>8.除非另外达成协议并生效，你方的成交通知书和采购文件将构成约束我们双方的合同。</w:t>
      </w:r>
    </w:p>
    <w:p>
      <w:pPr>
        <w:pStyle w:val="7"/>
        <w:spacing w:line="5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单位法定代表人</w:t>
      </w:r>
      <w:r>
        <w:rPr>
          <w:rFonts w:hint="eastAsia" w:ascii="仿宋_GB2312" w:eastAsia="仿宋_GB2312"/>
          <w:color w:val="000000"/>
          <w:sz w:val="24"/>
          <w:szCs w:val="24"/>
          <w:u w:val="single"/>
        </w:rPr>
        <w:t>（签字或盖章）</w:t>
      </w:r>
      <w:r>
        <w:rPr>
          <w:rFonts w:hint="eastAsia" w:ascii="仿宋_GB2312" w:eastAsia="仿宋_GB2312"/>
          <w:color w:val="000000"/>
          <w:sz w:val="24"/>
          <w:szCs w:val="24"/>
        </w:rPr>
        <w:t>或其委托代理人：</w:t>
      </w:r>
      <w:r>
        <w:rPr>
          <w:rFonts w:hint="eastAsia" w:ascii="仿宋_GB2312" w:eastAsia="仿宋_GB2312"/>
          <w:color w:val="000000"/>
          <w:sz w:val="24"/>
          <w:szCs w:val="24"/>
          <w:u w:val="single"/>
        </w:rPr>
        <w:t>（签字）</w:t>
      </w:r>
    </w:p>
    <w:p>
      <w:pPr>
        <w:pStyle w:val="7"/>
        <w:spacing w:line="5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单位：</w:t>
      </w:r>
      <w:r>
        <w:rPr>
          <w:rFonts w:hint="eastAsia" w:ascii="仿宋_GB2312" w:eastAsia="仿宋_GB2312"/>
          <w:color w:val="000000"/>
          <w:sz w:val="24"/>
          <w:szCs w:val="24"/>
          <w:u w:val="single"/>
        </w:rPr>
        <w:t>　　　　　　　　　　    （盖单位公章）</w:t>
      </w:r>
    </w:p>
    <w:p>
      <w:pPr>
        <w:pStyle w:val="7"/>
        <w:spacing w:line="5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地址：</w:t>
      </w:r>
      <w:r>
        <w:rPr>
          <w:rFonts w:hint="eastAsia" w:ascii="仿宋_GB2312" w:eastAsia="仿宋_GB2312"/>
          <w:color w:val="000000"/>
          <w:sz w:val="24"/>
          <w:szCs w:val="24"/>
          <w:u w:val="single"/>
        </w:rPr>
        <w:t xml:space="preserve">                                      </w:t>
      </w:r>
    </w:p>
    <w:p>
      <w:pPr>
        <w:pStyle w:val="7"/>
        <w:spacing w:line="5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联系电话：</w:t>
      </w:r>
      <w:r>
        <w:rPr>
          <w:rFonts w:hint="eastAsia" w:ascii="仿宋_GB2312" w:eastAsia="仿宋_GB2312"/>
          <w:color w:val="000000"/>
          <w:sz w:val="24"/>
          <w:szCs w:val="24"/>
          <w:u w:val="single"/>
        </w:rPr>
        <w:t xml:space="preserve">                                  </w:t>
      </w:r>
    </w:p>
    <w:p>
      <w:pPr>
        <w:pStyle w:val="7"/>
        <w:spacing w:line="5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开户银行：</w:t>
      </w:r>
      <w:r>
        <w:rPr>
          <w:rFonts w:hint="eastAsia" w:ascii="仿宋_GB2312" w:eastAsia="仿宋_GB2312"/>
          <w:color w:val="000000"/>
          <w:sz w:val="24"/>
          <w:szCs w:val="24"/>
          <w:u w:val="single"/>
        </w:rPr>
        <w:t xml:space="preserve">                                  </w:t>
      </w:r>
    </w:p>
    <w:p>
      <w:pPr>
        <w:pStyle w:val="7"/>
        <w:spacing w:line="5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账    号：</w:t>
      </w:r>
      <w:r>
        <w:rPr>
          <w:rFonts w:hint="eastAsia" w:ascii="仿宋_GB2312" w:eastAsia="仿宋_GB2312"/>
          <w:color w:val="000000"/>
          <w:sz w:val="24"/>
          <w:szCs w:val="24"/>
          <w:u w:val="single"/>
        </w:rPr>
        <w:t xml:space="preserve">                                  </w:t>
      </w:r>
    </w:p>
    <w:p>
      <w:pPr>
        <w:pStyle w:val="7"/>
        <w:spacing w:line="5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日    期：</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pPr>
        <w:tabs>
          <w:tab w:val="left" w:pos="0"/>
          <w:tab w:val="left" w:pos="567"/>
          <w:tab w:val="left" w:pos="993"/>
          <w:tab w:val="left" w:pos="1134"/>
        </w:tabs>
        <w:snapToGrid w:val="0"/>
        <w:spacing w:line="500" w:lineRule="exact"/>
        <w:jc w:val="center"/>
        <w:rPr>
          <w:rFonts w:ascii="仿宋_GB2312" w:eastAsia="仿宋_GB2312"/>
          <w:color w:val="000000"/>
          <w:sz w:val="24"/>
        </w:rPr>
      </w:pPr>
      <w:r>
        <w:rPr>
          <w:rFonts w:ascii="仿宋_GB2312" w:eastAsia="仿宋_GB2312"/>
          <w:color w:val="000000"/>
          <w:sz w:val="24"/>
        </w:rPr>
        <w:br w:type="page"/>
      </w:r>
      <w:r>
        <w:rPr>
          <w:rFonts w:hint="eastAsia" w:ascii="仿宋_GB2312" w:hAnsi="宋体" w:eastAsia="仿宋_GB2312"/>
          <w:b/>
          <w:color w:val="000000"/>
          <w:kern w:val="0"/>
          <w:sz w:val="32"/>
          <w:szCs w:val="32"/>
        </w:rPr>
        <w:t>2、标价工程量清单</w:t>
      </w:r>
    </w:p>
    <w:tbl>
      <w:tblPr>
        <w:tblStyle w:val="2"/>
        <w:tblpPr w:leftFromText="180" w:rightFromText="180" w:vertAnchor="text" w:horzAnchor="page" w:tblpX="970" w:tblpY="537"/>
        <w:tblOverlap w:val="never"/>
        <w:tblW w:w="10680" w:type="dxa"/>
        <w:tblInd w:w="-108" w:type="dxa"/>
        <w:tblLayout w:type="autofit"/>
        <w:tblCellMar>
          <w:top w:w="0" w:type="dxa"/>
          <w:left w:w="108" w:type="dxa"/>
          <w:bottom w:w="0" w:type="dxa"/>
          <w:right w:w="108" w:type="dxa"/>
        </w:tblCellMar>
      </w:tblPr>
      <w:tblGrid>
        <w:gridCol w:w="520"/>
        <w:gridCol w:w="1296"/>
        <w:gridCol w:w="1940"/>
        <w:gridCol w:w="2376"/>
        <w:gridCol w:w="581"/>
        <w:gridCol w:w="936"/>
        <w:gridCol w:w="1223"/>
        <w:gridCol w:w="1808"/>
      </w:tblGrid>
      <w:tr>
        <w:tblPrEx>
          <w:tblCellMar>
            <w:top w:w="0" w:type="dxa"/>
            <w:left w:w="108" w:type="dxa"/>
            <w:bottom w:w="0" w:type="dxa"/>
            <w:right w:w="108" w:type="dxa"/>
          </w:tblCellMar>
        </w:tblPrEx>
        <w:trPr>
          <w:trHeight w:val="341" w:hRule="atLeast"/>
        </w:trPr>
        <w:tc>
          <w:tcPr>
            <w:tcW w:w="8872" w:type="dxa"/>
            <w:gridSpan w:val="7"/>
            <w:tcBorders>
              <w:top w:val="nil"/>
              <w:left w:val="nil"/>
              <w:bottom w:val="nil"/>
              <w:right w:val="nil"/>
            </w:tcBorders>
            <w:vAlign w:val="center"/>
          </w:tcPr>
          <w:p>
            <w:pPr>
              <w:widowControl/>
              <w:jc w:val="left"/>
              <w:rPr>
                <w:rFonts w:hint="eastAsia" w:ascii="宋体" w:hAnsi="宋体"/>
                <w:color w:val="000000"/>
                <w:kern w:val="0"/>
                <w:sz w:val="20"/>
                <w:szCs w:val="20"/>
                <w:lang w:bidi="ar"/>
              </w:rPr>
            </w:pPr>
            <w:r>
              <w:rPr>
                <w:rFonts w:hint="eastAsia" w:ascii="宋体" w:hAnsi="宋体"/>
                <w:color w:val="000000"/>
                <w:kern w:val="0"/>
                <w:sz w:val="20"/>
                <w:szCs w:val="20"/>
                <w:lang w:bidi="ar"/>
              </w:rPr>
              <w:t>工程名称：</w:t>
            </w:r>
            <w:r>
              <w:rPr>
                <w:rFonts w:hint="eastAsia" w:ascii="宋体" w:hAnsi="宋体"/>
                <w:color w:val="000000"/>
                <w:kern w:val="0"/>
                <w:sz w:val="20"/>
                <w:szCs w:val="20"/>
                <w:lang w:eastAsia="zh-CN" w:bidi="ar"/>
              </w:rPr>
              <w:t>2024年沿线所站修缮提升改造养护工程（罗长段）</w:t>
            </w:r>
          </w:p>
        </w:tc>
        <w:tc>
          <w:tcPr>
            <w:tcW w:w="1808" w:type="dxa"/>
            <w:tcBorders>
              <w:top w:val="nil"/>
              <w:left w:val="nil"/>
              <w:bottom w:val="nil"/>
              <w:right w:val="nil"/>
            </w:tcBorders>
            <w:vAlign w:val="center"/>
          </w:tcPr>
          <w:p>
            <w:pPr>
              <w:jc w:val="center"/>
              <w:rPr>
                <w:rFonts w:hint="eastAsia" w:ascii="宋体" w:hAnsi="宋体"/>
                <w:color w:val="000000"/>
                <w:sz w:val="20"/>
                <w:szCs w:val="20"/>
              </w:rPr>
            </w:pPr>
          </w:p>
        </w:tc>
      </w:tr>
      <w:tr>
        <w:tblPrEx>
          <w:tblCellMar>
            <w:top w:w="0" w:type="dxa"/>
            <w:left w:w="108" w:type="dxa"/>
            <w:bottom w:w="0" w:type="dxa"/>
            <w:right w:w="108" w:type="dxa"/>
          </w:tblCellMar>
        </w:tblPrEx>
        <w:trPr>
          <w:trHeight w:val="341" w:hRule="atLeast"/>
        </w:trPr>
        <w:tc>
          <w:tcPr>
            <w:tcW w:w="520" w:type="dxa"/>
            <w:vMerge w:val="restart"/>
            <w:tcBorders>
              <w:top w:val="single" w:color="000000" w:sz="4" w:space="0"/>
              <w:left w:val="single" w:color="000000" w:sz="4" w:space="0"/>
              <w:bottom w:val="single" w:color="000000" w:sz="4" w:space="0"/>
              <w:right w:val="nil"/>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项目编码</w:t>
            </w:r>
          </w:p>
        </w:tc>
        <w:tc>
          <w:tcPr>
            <w:tcW w:w="1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项目名称</w:t>
            </w:r>
          </w:p>
        </w:tc>
        <w:tc>
          <w:tcPr>
            <w:tcW w:w="23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项目特征描述</w:t>
            </w:r>
          </w:p>
        </w:tc>
        <w:tc>
          <w:tcPr>
            <w:tcW w:w="5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计量单位</w:t>
            </w: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工程量</w:t>
            </w:r>
          </w:p>
        </w:tc>
        <w:tc>
          <w:tcPr>
            <w:tcW w:w="30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控制价(元)</w:t>
            </w:r>
          </w:p>
        </w:tc>
      </w:tr>
      <w:tr>
        <w:tblPrEx>
          <w:tblCellMar>
            <w:top w:w="0" w:type="dxa"/>
            <w:left w:w="108" w:type="dxa"/>
            <w:bottom w:w="0" w:type="dxa"/>
            <w:right w:w="108" w:type="dxa"/>
          </w:tblCellMar>
        </w:tblPrEx>
        <w:trPr>
          <w:trHeight w:val="341" w:hRule="atLeast"/>
        </w:trPr>
        <w:tc>
          <w:tcPr>
            <w:tcW w:w="520"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p>
        </w:tc>
        <w:tc>
          <w:tcPr>
            <w:tcW w:w="1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p>
        </w:tc>
        <w:tc>
          <w:tcPr>
            <w:tcW w:w="23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p>
        </w:tc>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olor w:val="000000"/>
                <w:sz w:val="20"/>
                <w:szCs w:val="20"/>
              </w:rPr>
            </w:pPr>
          </w:p>
        </w:tc>
        <w:tc>
          <w:tcPr>
            <w:tcW w:w="1223" w:type="dxa"/>
            <w:tcBorders>
              <w:top w:val="single" w:color="000000" w:sz="4" w:space="0"/>
              <w:left w:val="single" w:color="000000" w:sz="4" w:space="0"/>
              <w:bottom w:val="single" w:color="000000" w:sz="4" w:space="0"/>
              <w:right w:val="nil"/>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综合单价</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0"/>
                <w:szCs w:val="20"/>
                <w:lang w:bidi="ar"/>
              </w:rPr>
            </w:pPr>
            <w:r>
              <w:rPr>
                <w:rFonts w:hint="eastAsia" w:ascii="宋体" w:hAnsi="宋体"/>
                <w:color w:val="000000"/>
                <w:kern w:val="0"/>
                <w:sz w:val="20"/>
                <w:szCs w:val="20"/>
                <w:lang w:bidi="ar"/>
              </w:rPr>
              <w:t>合价</w:t>
            </w:r>
          </w:p>
        </w:tc>
      </w:tr>
      <w:tr>
        <w:tblPrEx>
          <w:tblCellMar>
            <w:top w:w="0" w:type="dxa"/>
            <w:left w:w="108" w:type="dxa"/>
            <w:bottom w:w="0" w:type="dxa"/>
            <w:right w:w="108" w:type="dxa"/>
          </w:tblCellMar>
        </w:tblPrEx>
        <w:trPr>
          <w:trHeight w:val="558" w:hRule="atLeast"/>
        </w:trPr>
        <w:tc>
          <w:tcPr>
            <w:tcW w:w="520" w:type="dxa"/>
            <w:tcBorders>
              <w:top w:val="single" w:color="000000" w:sz="4" w:space="0"/>
              <w:left w:val="single" w:color="000000" w:sz="4" w:space="0"/>
              <w:bottom w:val="single" w:color="000000" w:sz="4" w:space="0"/>
              <w:right w:val="nil"/>
            </w:tcBorders>
            <w:vAlign w:val="center"/>
          </w:tcPr>
          <w:p>
            <w:pPr>
              <w:widowControl/>
              <w:jc w:val="center"/>
              <w:rPr>
                <w:rFonts w:hint="eastAsia" w:ascii="宋体" w:hAnsi="宋体"/>
                <w:color w:val="000000"/>
                <w:kern w:val="0"/>
                <w:sz w:val="18"/>
                <w:szCs w:val="18"/>
                <w:lang w:bidi="ar"/>
              </w:rPr>
            </w:pPr>
            <w:r>
              <w:rPr>
                <w:rFonts w:hint="eastAsia" w:ascii="宋体" w:hAnsi="宋体"/>
                <w:color w:val="000000"/>
                <w:kern w:val="0"/>
                <w:sz w:val="18"/>
                <w:szCs w:val="18"/>
                <w:lang w:bidi="ar"/>
              </w:rPr>
              <w:t>1</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sz w:val="18"/>
                <w:szCs w:val="18"/>
              </w:rPr>
            </w:pPr>
            <w:r>
              <w:rPr>
                <w:rFonts w:hint="eastAsia" w:ascii="宋体" w:hAnsi="宋体"/>
                <w:color w:val="000000"/>
                <w:sz w:val="18"/>
                <w:szCs w:val="18"/>
              </w:rPr>
              <w:t>/</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sz w:val="18"/>
                <w:szCs w:val="18"/>
              </w:rPr>
            </w:pPr>
            <w:r>
              <w:rPr>
                <w:rFonts w:hint="eastAsia" w:ascii="宋体" w:hAnsi="宋体"/>
                <w:color w:val="000000"/>
                <w:sz w:val="18"/>
                <w:szCs w:val="18"/>
              </w:rPr>
              <w:t>/</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sz w:val="18"/>
                <w:szCs w:val="18"/>
              </w:rPr>
            </w:pPr>
            <w:r>
              <w:rPr>
                <w:rFonts w:hint="eastAsia" w:ascii="宋体" w:hAnsi="宋体"/>
                <w:color w:val="000000"/>
                <w:sz w:val="18"/>
                <w:szCs w:val="18"/>
              </w:rPr>
              <w:t>/</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olor w:val="000000"/>
                <w:sz w:val="18"/>
                <w:szCs w:val="18"/>
              </w:rPr>
            </w:pPr>
            <w:r>
              <w:rPr>
                <w:rFonts w:hint="eastAsia" w:ascii="宋体" w:hAnsi="宋体"/>
                <w:color w:val="000000"/>
                <w:sz w:val="18"/>
                <w:szCs w:val="18"/>
              </w:rPr>
              <w:t>/</w:t>
            </w:r>
          </w:p>
        </w:tc>
        <w:tc>
          <w:tcPr>
            <w:tcW w:w="1223" w:type="dxa"/>
            <w:tcBorders>
              <w:top w:val="single" w:color="000000" w:sz="4" w:space="0"/>
              <w:left w:val="single" w:color="000000" w:sz="4" w:space="0"/>
              <w:bottom w:val="single" w:color="000000" w:sz="4" w:space="0"/>
              <w:right w:val="nil"/>
            </w:tcBorders>
            <w:vAlign w:val="center"/>
          </w:tcPr>
          <w:p>
            <w:pPr>
              <w:jc w:val="right"/>
              <w:rPr>
                <w:rFonts w:hint="eastAsia" w:ascii="宋体" w:hAnsi="宋体"/>
                <w:color w:val="000000"/>
                <w:sz w:val="18"/>
                <w:szCs w:val="18"/>
              </w:rPr>
            </w:pPr>
          </w:p>
        </w:tc>
        <w:tc>
          <w:tcPr>
            <w:tcW w:w="18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olor w:val="000000"/>
                <w:sz w:val="18"/>
                <w:szCs w:val="18"/>
              </w:rPr>
            </w:pPr>
          </w:p>
        </w:tc>
      </w:tr>
      <w:tr>
        <w:tblPrEx>
          <w:tblCellMar>
            <w:top w:w="0" w:type="dxa"/>
            <w:left w:w="108" w:type="dxa"/>
            <w:bottom w:w="0" w:type="dxa"/>
            <w:right w:w="108" w:type="dxa"/>
          </w:tblCellMar>
        </w:tblPrEx>
        <w:trPr>
          <w:trHeight w:val="558" w:hRule="atLeast"/>
        </w:trPr>
        <w:tc>
          <w:tcPr>
            <w:tcW w:w="520" w:type="dxa"/>
            <w:tcBorders>
              <w:top w:val="single" w:color="000000" w:sz="4" w:space="0"/>
              <w:left w:val="single" w:color="000000" w:sz="4" w:space="0"/>
              <w:bottom w:val="single" w:color="000000" w:sz="4" w:space="0"/>
              <w:right w:val="nil"/>
            </w:tcBorders>
            <w:vAlign w:val="center"/>
          </w:tcPr>
          <w:p>
            <w:pPr>
              <w:widowControl/>
              <w:jc w:val="center"/>
              <w:rPr>
                <w:rFonts w:hint="eastAsia" w:ascii="宋体" w:hAnsi="宋体"/>
                <w:color w:val="000000"/>
                <w:kern w:val="0"/>
                <w:sz w:val="18"/>
                <w:szCs w:val="18"/>
                <w:lang w:bidi="ar"/>
              </w:rPr>
            </w:pPr>
            <w:r>
              <w:rPr>
                <w:rFonts w:hint="eastAsia" w:ascii="宋体" w:hAnsi="宋体"/>
                <w:color w:val="000000"/>
                <w:kern w:val="0"/>
                <w:sz w:val="18"/>
                <w:szCs w:val="18"/>
                <w:lang w:bidi="ar"/>
              </w:rPr>
              <w:t>2</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1223" w:type="dxa"/>
            <w:tcBorders>
              <w:top w:val="single" w:color="000000" w:sz="4" w:space="0"/>
              <w:left w:val="single" w:color="000000" w:sz="4" w:space="0"/>
              <w:bottom w:val="single" w:color="000000" w:sz="4" w:space="0"/>
              <w:right w:val="nil"/>
            </w:tcBorders>
            <w:vAlign w:val="center"/>
          </w:tcPr>
          <w:p>
            <w:pPr>
              <w:jc w:val="right"/>
              <w:rPr>
                <w:rFonts w:hint="eastAsia" w:ascii="宋体" w:hAnsi="宋体"/>
                <w:color w:val="000000"/>
                <w:sz w:val="18"/>
                <w:szCs w:val="18"/>
              </w:rPr>
            </w:pPr>
          </w:p>
        </w:tc>
        <w:tc>
          <w:tcPr>
            <w:tcW w:w="18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olor w:val="000000"/>
                <w:sz w:val="18"/>
                <w:szCs w:val="18"/>
              </w:rPr>
            </w:pPr>
          </w:p>
        </w:tc>
      </w:tr>
      <w:tr>
        <w:tblPrEx>
          <w:tblCellMar>
            <w:top w:w="0" w:type="dxa"/>
            <w:left w:w="108" w:type="dxa"/>
            <w:bottom w:w="0" w:type="dxa"/>
            <w:right w:w="108" w:type="dxa"/>
          </w:tblCellMar>
        </w:tblPrEx>
        <w:trPr>
          <w:trHeight w:val="1721" w:hRule="atLeast"/>
        </w:trPr>
        <w:tc>
          <w:tcPr>
            <w:tcW w:w="520" w:type="dxa"/>
            <w:tcBorders>
              <w:top w:val="single" w:color="000000" w:sz="4" w:space="0"/>
              <w:left w:val="single" w:color="000000" w:sz="4" w:space="0"/>
              <w:bottom w:val="single" w:color="000000" w:sz="4" w:space="0"/>
              <w:right w:val="nil"/>
            </w:tcBorders>
            <w:vAlign w:val="center"/>
          </w:tcPr>
          <w:p>
            <w:pPr>
              <w:widowControl/>
              <w:jc w:val="center"/>
              <w:rPr>
                <w:rFonts w:hint="eastAsia" w:ascii="宋体" w:hAnsi="宋体"/>
                <w:color w:val="000000"/>
                <w:kern w:val="0"/>
                <w:sz w:val="18"/>
                <w:szCs w:val="18"/>
                <w:lang w:bidi="ar"/>
              </w:rPr>
            </w:pPr>
            <w:r>
              <w:rPr>
                <w:rFonts w:hint="eastAsia" w:ascii="宋体" w:hAnsi="宋体"/>
                <w:color w:val="000000"/>
                <w:kern w:val="0"/>
                <w:sz w:val="18"/>
                <w:szCs w:val="18"/>
                <w:lang w:bidi="ar"/>
              </w:rPr>
              <w:t>3</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1223" w:type="dxa"/>
            <w:tcBorders>
              <w:top w:val="single" w:color="000000" w:sz="4" w:space="0"/>
              <w:left w:val="single" w:color="000000" w:sz="4" w:space="0"/>
              <w:bottom w:val="single" w:color="000000" w:sz="4" w:space="0"/>
              <w:right w:val="nil"/>
            </w:tcBorders>
            <w:vAlign w:val="center"/>
          </w:tcPr>
          <w:p>
            <w:pPr>
              <w:jc w:val="right"/>
              <w:rPr>
                <w:rFonts w:hint="eastAsia" w:ascii="宋体" w:hAnsi="宋体"/>
                <w:color w:val="000000"/>
                <w:sz w:val="18"/>
                <w:szCs w:val="18"/>
              </w:rPr>
            </w:pPr>
          </w:p>
        </w:tc>
        <w:tc>
          <w:tcPr>
            <w:tcW w:w="18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olor w:val="000000"/>
                <w:sz w:val="18"/>
                <w:szCs w:val="18"/>
              </w:rPr>
            </w:pPr>
          </w:p>
        </w:tc>
      </w:tr>
      <w:tr>
        <w:tblPrEx>
          <w:tblCellMar>
            <w:top w:w="0" w:type="dxa"/>
            <w:left w:w="108" w:type="dxa"/>
            <w:bottom w:w="0" w:type="dxa"/>
            <w:right w:w="108" w:type="dxa"/>
          </w:tblCellMar>
        </w:tblPrEx>
        <w:trPr>
          <w:trHeight w:val="1721" w:hRule="atLeast"/>
        </w:trPr>
        <w:tc>
          <w:tcPr>
            <w:tcW w:w="520" w:type="dxa"/>
            <w:tcBorders>
              <w:top w:val="single" w:color="000000" w:sz="4" w:space="0"/>
              <w:left w:val="single" w:color="000000" w:sz="4" w:space="0"/>
              <w:bottom w:val="single" w:color="000000" w:sz="4" w:space="0"/>
              <w:right w:val="nil"/>
            </w:tcBorders>
            <w:vAlign w:val="center"/>
          </w:tcPr>
          <w:p>
            <w:pPr>
              <w:widowControl/>
              <w:jc w:val="center"/>
              <w:rPr>
                <w:rFonts w:hint="eastAsia" w:ascii="宋体" w:hAnsi="宋体"/>
                <w:color w:val="000000"/>
                <w:kern w:val="0"/>
                <w:sz w:val="18"/>
                <w:szCs w:val="18"/>
                <w:lang w:bidi="ar"/>
              </w:rPr>
            </w:pPr>
            <w:r>
              <w:rPr>
                <w:rFonts w:hint="eastAsia" w:ascii="宋体" w:hAnsi="宋体"/>
                <w:color w:val="000000"/>
                <w:kern w:val="0"/>
                <w:sz w:val="18"/>
                <w:szCs w:val="18"/>
                <w:lang w:bidi="ar"/>
              </w:rPr>
              <w:t>4</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r>
              <w:rPr>
                <w:rFonts w:hint="eastAsia" w:ascii="宋体" w:hAnsi="宋体"/>
                <w:color w:val="000000"/>
                <w:kern w:val="0"/>
                <w:sz w:val="18"/>
                <w:szCs w:val="18"/>
                <w:lang w:bidi="ar"/>
              </w:rPr>
              <w:t>.......</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kern w:val="0"/>
                <w:sz w:val="18"/>
                <w:szCs w:val="18"/>
                <w:lang w:bidi="ar"/>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olor w:val="000000"/>
                <w:kern w:val="0"/>
                <w:sz w:val="18"/>
                <w:szCs w:val="18"/>
                <w:lang w:bidi="ar"/>
              </w:rPr>
            </w:pP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18"/>
                <w:szCs w:val="18"/>
                <w:lang w:bidi="ar"/>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olor w:val="000000"/>
                <w:kern w:val="0"/>
                <w:sz w:val="18"/>
                <w:szCs w:val="18"/>
                <w:lang w:bidi="ar"/>
              </w:rPr>
            </w:pPr>
          </w:p>
        </w:tc>
        <w:tc>
          <w:tcPr>
            <w:tcW w:w="1223" w:type="dxa"/>
            <w:tcBorders>
              <w:top w:val="single" w:color="000000" w:sz="4" w:space="0"/>
              <w:left w:val="single" w:color="000000" w:sz="4" w:space="0"/>
              <w:bottom w:val="single" w:color="000000" w:sz="4" w:space="0"/>
              <w:right w:val="nil"/>
            </w:tcBorders>
            <w:vAlign w:val="center"/>
          </w:tcPr>
          <w:p>
            <w:pPr>
              <w:jc w:val="right"/>
              <w:rPr>
                <w:rFonts w:hint="eastAsia" w:ascii="宋体" w:hAnsi="宋体"/>
                <w:color w:val="000000"/>
                <w:sz w:val="18"/>
                <w:szCs w:val="18"/>
              </w:rPr>
            </w:pPr>
          </w:p>
        </w:tc>
        <w:tc>
          <w:tcPr>
            <w:tcW w:w="180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olor w:val="000000"/>
                <w:sz w:val="18"/>
                <w:szCs w:val="18"/>
              </w:rPr>
            </w:pPr>
          </w:p>
        </w:tc>
      </w:tr>
    </w:tbl>
    <w:p>
      <w:pPr>
        <w:widowControl/>
        <w:rPr>
          <w:rFonts w:hint="eastAsia" w:ascii="仿宋_GB2312" w:hAnsi="宋体" w:eastAsia="仿宋_GB2312"/>
          <w:color w:val="000000"/>
          <w:sz w:val="24"/>
        </w:rPr>
      </w:pPr>
    </w:p>
    <w:p>
      <w:pPr>
        <w:widowControl/>
        <w:jc w:val="center"/>
        <w:rPr>
          <w:rFonts w:hint="eastAsia" w:ascii="仿宋_GB2312" w:hAnsi="宋体" w:eastAsia="仿宋_GB2312"/>
          <w:b/>
          <w:bCs/>
          <w:color w:val="000000"/>
          <w:sz w:val="44"/>
          <w:szCs w:val="44"/>
        </w:rPr>
      </w:pPr>
    </w:p>
    <w:p>
      <w:pPr>
        <w:widowControl/>
        <w:jc w:val="center"/>
        <w:rPr>
          <w:rFonts w:hint="eastAsia" w:ascii="仿宋_GB2312" w:hAnsi="宋体" w:eastAsia="仿宋_GB2312"/>
          <w:b/>
          <w:bCs/>
          <w:color w:val="000000"/>
          <w:sz w:val="44"/>
          <w:szCs w:val="44"/>
        </w:rPr>
      </w:pPr>
      <w:r>
        <w:rPr>
          <w:rFonts w:hint="eastAsia" w:ascii="仿宋_GB2312" w:hAnsi="宋体" w:eastAsia="仿宋_GB2312"/>
          <w:b/>
          <w:bCs/>
          <w:color w:val="000000"/>
          <w:sz w:val="44"/>
          <w:szCs w:val="44"/>
        </w:rPr>
        <w:t>(工程量清单详见附件2)</w:t>
      </w:r>
    </w:p>
    <w:p>
      <w:pPr>
        <w:widowControl/>
        <w:rPr>
          <w:rFonts w:hint="eastAsia" w:ascii="仿宋_GB2312" w:hAnsi="宋体" w:eastAsia="仿宋_GB2312"/>
          <w:color w:val="000000"/>
          <w:sz w:val="24"/>
        </w:rPr>
      </w:pPr>
    </w:p>
    <w:p>
      <w:pPr>
        <w:widowControl/>
        <w:rPr>
          <w:rFonts w:hint="eastAsia" w:ascii="仿宋_GB2312" w:hAnsi="宋体" w:eastAsia="仿宋_GB2312"/>
          <w:color w:val="000000"/>
          <w:sz w:val="24"/>
        </w:rPr>
      </w:pPr>
      <w:r>
        <w:rPr>
          <w:rFonts w:hint="eastAsia" w:ascii="仿宋_GB2312" w:hAnsi="宋体" w:eastAsia="仿宋_GB2312"/>
          <w:color w:val="000000"/>
          <w:sz w:val="24"/>
        </w:rPr>
        <w:t>注：本工程量清单中的数量为预估数量，仅作为成交报价的基础，不能作为最终结算和支付的依据。实际支付应按实际完成的工程量，并以双方现场签证为准。</w:t>
      </w:r>
    </w:p>
    <w:p>
      <w:pPr>
        <w:widowControl/>
        <w:ind w:firstLine="5040" w:firstLineChars="2100"/>
        <w:rPr>
          <w:rFonts w:hint="eastAsia" w:ascii="宋体" w:hAnsi="宋体"/>
          <w:bCs/>
          <w:color w:val="000000"/>
          <w:kern w:val="0"/>
          <w:sz w:val="24"/>
        </w:rPr>
      </w:pPr>
    </w:p>
    <w:p>
      <w:pPr>
        <w:widowControl/>
        <w:ind w:firstLine="5040" w:firstLineChars="2100"/>
        <w:rPr>
          <w:rFonts w:hint="eastAsia" w:ascii="宋体" w:hAnsi="宋体"/>
          <w:bCs/>
          <w:color w:val="000000"/>
          <w:kern w:val="0"/>
          <w:sz w:val="24"/>
        </w:rPr>
      </w:pPr>
    </w:p>
    <w:p>
      <w:pPr>
        <w:widowControl/>
        <w:ind w:firstLine="5040" w:firstLineChars="2100"/>
        <w:rPr>
          <w:rFonts w:hint="eastAsia" w:ascii="宋体" w:hAnsi="宋体"/>
          <w:bCs/>
          <w:color w:val="000000"/>
          <w:kern w:val="0"/>
          <w:sz w:val="24"/>
        </w:rPr>
      </w:pPr>
    </w:p>
    <w:p>
      <w:pPr>
        <w:widowControl/>
        <w:ind w:firstLine="5040" w:firstLineChars="2100"/>
        <w:rPr>
          <w:rFonts w:hint="eastAsia" w:ascii="宋体" w:hAnsi="宋体"/>
          <w:bCs/>
          <w:color w:val="000000"/>
          <w:kern w:val="0"/>
          <w:sz w:val="24"/>
        </w:rPr>
      </w:pPr>
      <w:r>
        <w:rPr>
          <w:rFonts w:hint="eastAsia" w:ascii="宋体" w:hAnsi="宋体"/>
          <w:bCs/>
          <w:color w:val="000000"/>
          <w:kern w:val="0"/>
          <w:sz w:val="24"/>
        </w:rPr>
        <w:t>报价人单位公章：</w:t>
      </w:r>
      <w:r>
        <w:rPr>
          <w:rFonts w:hint="eastAsia" w:ascii="宋体" w:hAnsi="宋体"/>
          <w:bCs/>
          <w:color w:val="000000"/>
          <w:kern w:val="0"/>
          <w:sz w:val="24"/>
          <w:u w:val="single"/>
        </w:rPr>
        <w:t xml:space="preserve">                  </w:t>
      </w:r>
    </w:p>
    <w:p>
      <w:pPr>
        <w:spacing w:line="500" w:lineRule="exact"/>
        <w:jc w:val="center"/>
        <w:rPr>
          <w:rFonts w:hint="eastAsia" w:ascii="宋体" w:hAnsi="宋体"/>
          <w:bCs/>
          <w:color w:val="000000"/>
          <w:kern w:val="0"/>
          <w:sz w:val="24"/>
        </w:rPr>
      </w:pPr>
      <w:r>
        <w:rPr>
          <w:rFonts w:hint="eastAsia" w:ascii="宋体" w:hAnsi="宋体"/>
          <w:bCs/>
          <w:color w:val="000000"/>
          <w:kern w:val="0"/>
          <w:sz w:val="24"/>
        </w:rPr>
        <w:t xml:space="preserve">                                                 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r>
        <w:rPr>
          <w:rFonts w:hint="eastAsia" w:ascii="宋体" w:hAnsi="宋体"/>
          <w:bCs/>
          <w:color w:val="000000"/>
          <w:kern w:val="0"/>
          <w:sz w:val="30"/>
          <w:szCs w:val="30"/>
        </w:rPr>
        <w:t xml:space="preserve">    </w:t>
      </w:r>
    </w:p>
    <w:p>
      <w:pPr>
        <w:spacing w:line="500" w:lineRule="exact"/>
        <w:jc w:val="center"/>
        <w:rPr>
          <w:rFonts w:ascii="宋体" w:hAnsi="宋体"/>
          <w:bCs/>
          <w:color w:val="000000"/>
          <w:kern w:val="0"/>
          <w:sz w:val="30"/>
          <w:szCs w:val="30"/>
        </w:rPr>
      </w:pPr>
      <w:r>
        <w:rPr>
          <w:rFonts w:ascii="宋体" w:hAnsi="宋体"/>
          <w:bCs/>
          <w:color w:val="000000"/>
          <w:kern w:val="0"/>
          <w:sz w:val="30"/>
          <w:szCs w:val="30"/>
        </w:rPr>
        <w:br w:type="page"/>
      </w:r>
      <w:r>
        <w:rPr>
          <w:rFonts w:hint="eastAsia" w:ascii="仿宋_GB2312" w:hAnsi="宋体" w:eastAsia="仿宋_GB2312"/>
          <w:color w:val="000000"/>
          <w:sz w:val="36"/>
          <w:szCs w:val="36"/>
        </w:rPr>
        <w:t>工程量清单编制说明</w:t>
      </w:r>
    </w:p>
    <w:p>
      <w:pPr>
        <w:pStyle w:val="13"/>
        <w:tabs>
          <w:tab w:val="left" w:pos="8360"/>
        </w:tabs>
        <w:spacing w:line="440" w:lineRule="exact"/>
        <w:ind w:firstLine="480" w:firstLineChars="200"/>
        <w:jc w:val="left"/>
        <w:rPr>
          <w:rFonts w:ascii="Times New Roman" w:hAnsi="Times New Roman"/>
          <w:color w:val="000000"/>
          <w:sz w:val="24"/>
          <w:szCs w:val="24"/>
        </w:rPr>
      </w:pPr>
      <w:r>
        <w:rPr>
          <w:rFonts w:ascii="Times New Roman" w:hAnsi="Times New Roman"/>
          <w:color w:val="000000"/>
          <w:sz w:val="24"/>
          <w:szCs w:val="24"/>
        </w:rPr>
        <w:t>1</w:t>
      </w:r>
      <w:r>
        <w:rPr>
          <w:rFonts w:ascii="Times New Roman" w:hAnsi="宋体"/>
          <w:color w:val="000000"/>
          <w:sz w:val="24"/>
          <w:szCs w:val="24"/>
        </w:rPr>
        <w:t>、上表均为为统一报价而暂定的数量，</w:t>
      </w:r>
      <w:r>
        <w:rPr>
          <w:rFonts w:hint="eastAsia" w:ascii="Times New Roman" w:hAnsi="宋体"/>
          <w:color w:val="000000"/>
          <w:sz w:val="24"/>
          <w:szCs w:val="24"/>
        </w:rPr>
        <w:t>采购</w:t>
      </w:r>
      <w:r>
        <w:rPr>
          <w:rFonts w:ascii="Times New Roman" w:hAnsi="宋体"/>
          <w:color w:val="000000"/>
          <w:sz w:val="24"/>
          <w:szCs w:val="24"/>
        </w:rPr>
        <w:t>人有权对实施范围及施工数量进行调整，</w:t>
      </w:r>
      <w:r>
        <w:rPr>
          <w:rFonts w:hint="eastAsia" w:ascii="Times New Roman" w:hAnsi="宋体"/>
          <w:color w:val="000000"/>
          <w:sz w:val="24"/>
          <w:szCs w:val="24"/>
        </w:rPr>
        <w:t>报价</w:t>
      </w:r>
      <w:r>
        <w:rPr>
          <w:rFonts w:ascii="Times New Roman" w:hAnsi="宋体"/>
          <w:color w:val="000000"/>
          <w:sz w:val="24"/>
          <w:szCs w:val="24"/>
        </w:rPr>
        <w:t>人应考虑由此而产生的报价风险。</w:t>
      </w:r>
    </w:p>
    <w:p>
      <w:pPr>
        <w:pStyle w:val="13"/>
        <w:tabs>
          <w:tab w:val="left" w:pos="8360"/>
        </w:tabs>
        <w:spacing w:line="440" w:lineRule="exact"/>
        <w:ind w:firstLine="480" w:firstLineChars="200"/>
        <w:jc w:val="left"/>
        <w:rPr>
          <w:rFonts w:ascii="Times New Roman" w:hAnsi="Times New Roman"/>
          <w:color w:val="000000"/>
          <w:sz w:val="24"/>
          <w:szCs w:val="24"/>
        </w:rPr>
      </w:pPr>
      <w:r>
        <w:rPr>
          <w:rFonts w:ascii="Times New Roman" w:hAnsi="Times New Roman"/>
          <w:color w:val="000000"/>
          <w:sz w:val="24"/>
          <w:szCs w:val="24"/>
        </w:rPr>
        <w:t>2</w:t>
      </w:r>
      <w:r>
        <w:rPr>
          <w:rFonts w:ascii="Times New Roman" w:hAnsi="宋体"/>
          <w:color w:val="000000"/>
          <w:sz w:val="24"/>
          <w:szCs w:val="24"/>
        </w:rPr>
        <w:t>、</w:t>
      </w:r>
      <w:r>
        <w:rPr>
          <w:rFonts w:hint="eastAsia" w:ascii="Times New Roman" w:hAnsi="宋体"/>
          <w:color w:val="000000"/>
          <w:sz w:val="24"/>
          <w:szCs w:val="24"/>
        </w:rPr>
        <w:t>单价和总额价所包括的内容：为完成</w:t>
      </w:r>
      <w:r>
        <w:rPr>
          <w:bCs/>
          <w:color w:val="000000"/>
          <w:sz w:val="24"/>
        </w:rPr>
        <w:t>《工程量清单报价表》所列项目及施工图纸包含的所有工作内容：人工费、机械费、材料费</w:t>
      </w:r>
      <w:r>
        <w:rPr>
          <w:color w:val="000000"/>
          <w:sz w:val="24"/>
        </w:rPr>
        <w:t>（采购人提供</w:t>
      </w:r>
      <w:r>
        <w:rPr>
          <w:rFonts w:hint="eastAsia"/>
          <w:color w:val="000000"/>
          <w:sz w:val="24"/>
        </w:rPr>
        <w:t>的主要</w:t>
      </w:r>
      <w:r>
        <w:rPr>
          <w:color w:val="000000"/>
          <w:sz w:val="24"/>
        </w:rPr>
        <w:t>材料除外）</w:t>
      </w:r>
      <w:r>
        <w:rPr>
          <w:bCs/>
          <w:color w:val="000000"/>
          <w:sz w:val="24"/>
        </w:rPr>
        <w:t>、</w:t>
      </w:r>
      <w:r>
        <w:rPr>
          <w:rFonts w:hint="eastAsia"/>
          <w:bCs/>
          <w:color w:val="000000"/>
          <w:sz w:val="24"/>
        </w:rPr>
        <w:t>质检、安装、缺陷修复、</w:t>
      </w:r>
      <w:r>
        <w:rPr>
          <w:bCs/>
          <w:color w:val="000000"/>
          <w:sz w:val="24"/>
        </w:rPr>
        <w:t>安全防护费</w:t>
      </w:r>
      <w:r>
        <w:rPr>
          <w:rFonts w:hint="eastAsia"/>
          <w:bCs/>
          <w:color w:val="000000"/>
          <w:sz w:val="24"/>
        </w:rPr>
        <w:t>（或安全布控）</w:t>
      </w:r>
      <w:r>
        <w:rPr>
          <w:bCs/>
          <w:color w:val="000000"/>
          <w:sz w:val="24"/>
        </w:rPr>
        <w:t>、</w:t>
      </w:r>
      <w:r>
        <w:rPr>
          <w:rFonts w:hint="eastAsia"/>
          <w:bCs/>
          <w:color w:val="000000"/>
          <w:sz w:val="24"/>
        </w:rPr>
        <w:t>管理、</w:t>
      </w:r>
      <w:r>
        <w:rPr>
          <w:bCs/>
          <w:color w:val="000000"/>
          <w:sz w:val="24"/>
        </w:rPr>
        <w:t>夜间施工增加费、安全文明施工费、赶工费、进出场费、临时设施、标准化建设费用、管理费、风险（不可预见的临时待料、施工配合、停工、闲置、窝工及因</w:t>
      </w:r>
      <w:r>
        <w:rPr>
          <w:rFonts w:hint="eastAsia"/>
          <w:bCs/>
          <w:color w:val="000000"/>
          <w:sz w:val="24"/>
        </w:rPr>
        <w:t>采购人</w:t>
      </w:r>
      <w:r>
        <w:rPr>
          <w:bCs/>
          <w:color w:val="000000"/>
          <w:sz w:val="24"/>
        </w:rPr>
        <w:t>、监理工程师、</w:t>
      </w:r>
      <w:r>
        <w:rPr>
          <w:rFonts w:hint="eastAsia"/>
          <w:bCs/>
          <w:color w:val="000000"/>
          <w:sz w:val="24"/>
        </w:rPr>
        <w:t>项目业主</w:t>
      </w:r>
      <w:r>
        <w:rPr>
          <w:bCs/>
          <w:color w:val="000000"/>
          <w:sz w:val="24"/>
        </w:rPr>
        <w:t>、国家及地方有关部门检查而临时停工等所有因素可能引起的一切风险等费用）、</w:t>
      </w:r>
      <w:r>
        <w:rPr>
          <w:rFonts w:hint="eastAsia"/>
          <w:bCs/>
          <w:color w:val="000000"/>
          <w:sz w:val="24"/>
        </w:rPr>
        <w:t>意外伤害保险</w:t>
      </w:r>
      <w:r>
        <w:rPr>
          <w:bCs/>
          <w:color w:val="000000"/>
          <w:sz w:val="24"/>
        </w:rPr>
        <w:t>、</w:t>
      </w:r>
      <w:r>
        <w:rPr>
          <w:rFonts w:hint="eastAsia"/>
          <w:bCs/>
          <w:color w:val="000000"/>
          <w:sz w:val="24"/>
        </w:rPr>
        <w:t>采购人提供的</w:t>
      </w:r>
      <w:r>
        <w:rPr>
          <w:bCs/>
          <w:color w:val="000000"/>
          <w:sz w:val="24"/>
        </w:rPr>
        <w:t>材料由乙方负责卸车、倒运、存放、保管等费用、税金、利润等全部费用及合同明示或暗示的所有责任、义务和风险。</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3.采购人提供的主要材料：</w:t>
      </w:r>
      <w:r>
        <w:rPr>
          <w:rFonts w:hint="eastAsia" w:ascii="Times New Roman" w:hAnsi="宋体"/>
          <w:color w:val="000000"/>
          <w:sz w:val="24"/>
          <w:szCs w:val="24"/>
          <w:u w:val="single"/>
        </w:rPr>
        <w:t xml:space="preserve">         /          </w:t>
      </w:r>
      <w:r>
        <w:rPr>
          <w:rFonts w:hint="eastAsia" w:ascii="Times New Roman" w:hAnsi="宋体"/>
          <w:color w:val="000000"/>
          <w:sz w:val="24"/>
          <w:szCs w:val="24"/>
        </w:rPr>
        <w:t>。</w:t>
      </w:r>
    </w:p>
    <w:p>
      <w:pPr>
        <w:pStyle w:val="13"/>
        <w:tabs>
          <w:tab w:val="left" w:pos="8360"/>
        </w:tabs>
        <w:spacing w:line="44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4、</w:t>
      </w:r>
      <w:r>
        <w:rPr>
          <w:rFonts w:hint="eastAsia" w:ascii="Times New Roman" w:hAnsi="Times New Roman"/>
          <w:b/>
          <w:bCs/>
          <w:color w:val="000000"/>
          <w:sz w:val="24"/>
          <w:szCs w:val="24"/>
        </w:rPr>
        <w:t>机械设备所产生的高速公路过路费全部由成交人承担</w:t>
      </w:r>
      <w:r>
        <w:rPr>
          <w:rFonts w:hint="eastAsia" w:hAnsi="宋体"/>
          <w:b/>
          <w:bCs/>
          <w:color w:val="000000"/>
          <w:kern w:val="0"/>
          <w:sz w:val="24"/>
        </w:rPr>
        <w:t>。</w:t>
      </w:r>
    </w:p>
    <w:p>
      <w:pPr>
        <w:pStyle w:val="13"/>
        <w:tabs>
          <w:tab w:val="left" w:pos="8360"/>
        </w:tabs>
        <w:spacing w:line="44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5</w:t>
      </w:r>
      <w:r>
        <w:rPr>
          <w:rFonts w:ascii="Times New Roman" w:hAnsi="宋体"/>
          <w:color w:val="000000"/>
          <w:sz w:val="24"/>
          <w:szCs w:val="24"/>
        </w:rPr>
        <w:t>、</w:t>
      </w:r>
      <w:r>
        <w:rPr>
          <w:rFonts w:hint="eastAsia" w:ascii="Times New Roman" w:hAnsi="宋体"/>
          <w:color w:val="000000"/>
          <w:sz w:val="24"/>
          <w:szCs w:val="24"/>
        </w:rPr>
        <w:t>报价</w:t>
      </w:r>
      <w:r>
        <w:rPr>
          <w:rFonts w:ascii="Times New Roman" w:hAnsi="宋体"/>
          <w:color w:val="000000"/>
          <w:sz w:val="24"/>
          <w:szCs w:val="24"/>
        </w:rPr>
        <w:t>人应以包括</w:t>
      </w:r>
      <w:r>
        <w:rPr>
          <w:rFonts w:hint="eastAsia" w:ascii="Times New Roman" w:hAnsi="宋体"/>
          <w:color w:val="000000"/>
          <w:sz w:val="24"/>
          <w:szCs w:val="24"/>
        </w:rPr>
        <w:t>工程</w:t>
      </w:r>
      <w:r>
        <w:rPr>
          <w:rFonts w:ascii="Times New Roman" w:hAnsi="宋体"/>
          <w:color w:val="000000"/>
          <w:sz w:val="24"/>
          <w:szCs w:val="24"/>
        </w:rPr>
        <w:t>所涉及的有关项目的所有费用进行报价，以及合同明示或暗示的所有责任、义务和一切风险。</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6、报价</w:t>
      </w:r>
      <w:r>
        <w:rPr>
          <w:rFonts w:ascii="Times New Roman" w:hAnsi="宋体"/>
          <w:color w:val="000000"/>
          <w:sz w:val="24"/>
          <w:szCs w:val="24"/>
        </w:rPr>
        <w:t>人</w:t>
      </w:r>
      <w:r>
        <w:rPr>
          <w:rFonts w:hint="eastAsia" w:ascii="Times New Roman" w:hAnsi="宋体"/>
          <w:color w:val="000000"/>
          <w:sz w:val="24"/>
          <w:szCs w:val="24"/>
        </w:rPr>
        <w:t>报价不得超过</w:t>
      </w:r>
      <w:r>
        <w:rPr>
          <w:rFonts w:hint="eastAsia" w:ascii="Times New Roman" w:hAnsi="宋体"/>
          <w:color w:val="000000"/>
          <w:sz w:val="24"/>
          <w:szCs w:val="24"/>
          <w:lang w:val="en-US" w:eastAsia="zh-CN"/>
        </w:rPr>
        <w:t>采购人</w:t>
      </w:r>
      <w:r>
        <w:rPr>
          <w:rFonts w:hint="eastAsia" w:ascii="Times New Roman" w:hAnsi="宋体"/>
          <w:color w:val="000000"/>
          <w:sz w:val="24"/>
          <w:szCs w:val="24"/>
        </w:rPr>
        <w:t>测算的最高单价及最高限价，否则按否决报价处理。</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7</w:t>
      </w:r>
      <w:r>
        <w:rPr>
          <w:rFonts w:ascii="Times New Roman" w:hAnsi="宋体"/>
          <w:color w:val="000000"/>
          <w:sz w:val="24"/>
          <w:szCs w:val="24"/>
        </w:rPr>
        <w:t>、</w:t>
      </w:r>
      <w:r>
        <w:rPr>
          <w:rFonts w:hint="eastAsia" w:ascii="Times New Roman" w:hAnsi="宋体"/>
          <w:color w:val="000000"/>
          <w:sz w:val="24"/>
          <w:szCs w:val="24"/>
        </w:rPr>
        <w:t>本工程量清单中的数量为预估数量，仅作为成交报价的基础，不能作为最终结算和支付的依据。实际支付应按实际完成的工程量，并以现场签证为准。</w:t>
      </w:r>
      <w:r>
        <w:rPr>
          <w:rFonts w:hint="eastAsia" w:ascii="Times New Roman" w:hAnsi="宋体"/>
          <w:b/>
          <w:bCs/>
          <w:color w:val="000000"/>
          <w:sz w:val="24"/>
          <w:szCs w:val="24"/>
        </w:rPr>
        <w:t>报价</w:t>
      </w:r>
      <w:r>
        <w:rPr>
          <w:rFonts w:ascii="Times New Roman" w:hAnsi="宋体"/>
          <w:b/>
          <w:bCs/>
          <w:color w:val="000000"/>
          <w:sz w:val="24"/>
          <w:szCs w:val="24"/>
        </w:rPr>
        <w:t>人应考虑可能因实际施工数量与清单中数量差异较大而存在的报价风险。</w:t>
      </w:r>
    </w:p>
    <w:p>
      <w:pPr>
        <w:pStyle w:val="13"/>
        <w:tabs>
          <w:tab w:val="left" w:pos="8360"/>
        </w:tabs>
        <w:spacing w:line="44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8</w:t>
      </w:r>
      <w:r>
        <w:rPr>
          <w:rFonts w:ascii="Times New Roman" w:hAnsi="宋体"/>
          <w:color w:val="000000"/>
          <w:sz w:val="24"/>
          <w:szCs w:val="24"/>
        </w:rPr>
        <w:t>、</w:t>
      </w:r>
      <w:r>
        <w:rPr>
          <w:rFonts w:hint="eastAsia" w:ascii="Times New Roman" w:hAnsi="宋体"/>
          <w:color w:val="000000"/>
          <w:sz w:val="24"/>
          <w:szCs w:val="24"/>
        </w:rPr>
        <w:t>成交</w:t>
      </w:r>
      <w:r>
        <w:rPr>
          <w:rFonts w:ascii="Times New Roman" w:hAnsi="宋体"/>
          <w:color w:val="000000"/>
          <w:sz w:val="24"/>
          <w:szCs w:val="24"/>
        </w:rPr>
        <w:t>人所</w:t>
      </w:r>
      <w:r>
        <w:rPr>
          <w:rFonts w:hint="eastAsia" w:ascii="Times New Roman" w:hAnsi="宋体"/>
          <w:color w:val="000000"/>
          <w:sz w:val="24"/>
          <w:szCs w:val="24"/>
        </w:rPr>
        <w:t>报</w:t>
      </w:r>
      <w:r>
        <w:rPr>
          <w:rFonts w:ascii="Times New Roman" w:hAnsi="宋体"/>
          <w:color w:val="000000"/>
          <w:sz w:val="24"/>
          <w:szCs w:val="24"/>
        </w:rPr>
        <w:t>价格在合同实施期间内</w:t>
      </w:r>
      <w:r>
        <w:rPr>
          <w:rFonts w:hint="eastAsia" w:ascii="Times New Roman" w:hAnsi="宋体"/>
          <w:color w:val="000000"/>
          <w:sz w:val="24"/>
          <w:szCs w:val="24"/>
        </w:rPr>
        <w:t>除结算金额超出合同金额时进行单价下浮外，</w:t>
      </w:r>
      <w:r>
        <w:rPr>
          <w:rFonts w:ascii="Times New Roman" w:hAnsi="宋体"/>
          <w:color w:val="000000"/>
          <w:sz w:val="24"/>
          <w:szCs w:val="24"/>
        </w:rPr>
        <w:t>应保持不变，即不因市场价格或政策性价格的调整和增减而改变。</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9、本工程量清单应与竞价文件中的采购须知、合同协议书、技术标准及图纸等一起阅读和理解。</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10、工程量清单中报价人没有填入单价或价格的子目，其费用视为已分摊在工程量清单中的其他有关子目的单价或总额价中。</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11、报价人用于本合同工程的各类装备的提供、运输、维护、拆卸、拼装等支付的费用，已包括在工程量清单的单价或总额价之中。</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12、用于本合同工程所有车辆、机械设备的通行费、燃油费，应视为已分摊在工程量清单中的其他有关子目的单价或总额价中。</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13、成交人提供的材料视为已分摊在工程量清单中的其他有关子目的单价或总额价中。</w:t>
      </w:r>
    </w:p>
    <w:p>
      <w:pPr>
        <w:pStyle w:val="13"/>
        <w:tabs>
          <w:tab w:val="left" w:pos="8360"/>
        </w:tabs>
        <w:spacing w:line="440" w:lineRule="exact"/>
        <w:ind w:firstLine="480" w:firstLineChars="200"/>
        <w:jc w:val="left"/>
        <w:rPr>
          <w:rFonts w:hint="eastAsia" w:ascii="Times New Roman" w:hAnsi="宋体"/>
          <w:color w:val="000000"/>
          <w:sz w:val="24"/>
          <w:szCs w:val="24"/>
        </w:rPr>
      </w:pPr>
      <w:r>
        <w:rPr>
          <w:rFonts w:hint="eastAsia" w:ascii="Times New Roman" w:hAnsi="宋体"/>
          <w:color w:val="000000"/>
          <w:sz w:val="24"/>
          <w:szCs w:val="24"/>
        </w:rPr>
        <w:t>14、工程量清单中未列出的措施费，视为已分摊在工程量清单中的其他有关子目的单价或总额价中。</w:t>
      </w:r>
    </w:p>
    <w:p>
      <w:pPr>
        <w:pStyle w:val="13"/>
        <w:spacing w:line="44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15</w:t>
      </w:r>
      <w:r>
        <w:rPr>
          <w:rFonts w:ascii="Times New Roman" w:hAnsi="宋体"/>
          <w:color w:val="000000"/>
          <w:sz w:val="24"/>
          <w:szCs w:val="24"/>
        </w:rPr>
        <w:t>、</w:t>
      </w:r>
      <w:r>
        <w:rPr>
          <w:rFonts w:hint="eastAsia" w:ascii="Times New Roman" w:hAnsi="宋体"/>
          <w:b/>
          <w:bCs/>
          <w:color w:val="000000"/>
          <w:sz w:val="24"/>
          <w:szCs w:val="24"/>
        </w:rPr>
        <w:t>成交人</w:t>
      </w:r>
      <w:r>
        <w:rPr>
          <w:rFonts w:ascii="Times New Roman" w:hAnsi="宋体"/>
          <w:b/>
          <w:bCs/>
          <w:color w:val="000000"/>
          <w:sz w:val="24"/>
          <w:szCs w:val="24"/>
        </w:rPr>
        <w:t>不得转包他人，若发现转包，</w:t>
      </w:r>
      <w:r>
        <w:rPr>
          <w:rFonts w:hint="eastAsia" w:ascii="Times New Roman" w:hAnsi="宋体"/>
          <w:b/>
          <w:bCs/>
          <w:color w:val="000000"/>
          <w:sz w:val="24"/>
          <w:szCs w:val="24"/>
        </w:rPr>
        <w:t>采购</w:t>
      </w:r>
      <w:r>
        <w:rPr>
          <w:rFonts w:ascii="Times New Roman" w:hAnsi="宋体"/>
          <w:b/>
          <w:bCs/>
          <w:color w:val="000000"/>
          <w:sz w:val="24"/>
          <w:szCs w:val="24"/>
        </w:rPr>
        <w:t>人将不予退还其保证金及履约保证金，并有权要求成交人按转包金额的</w:t>
      </w:r>
      <w:r>
        <w:rPr>
          <w:rFonts w:ascii="Times New Roman" w:hAnsi="Times New Roman"/>
          <w:b/>
          <w:bCs/>
          <w:color w:val="000000"/>
          <w:sz w:val="24"/>
          <w:szCs w:val="24"/>
        </w:rPr>
        <w:t>20%</w:t>
      </w:r>
      <w:r>
        <w:rPr>
          <w:rFonts w:ascii="Times New Roman" w:hAnsi="宋体"/>
          <w:b/>
          <w:bCs/>
          <w:color w:val="000000"/>
          <w:sz w:val="24"/>
          <w:szCs w:val="24"/>
        </w:rPr>
        <w:t>承担违约责任。</w:t>
      </w:r>
    </w:p>
    <w:p>
      <w:pPr>
        <w:pStyle w:val="13"/>
        <w:tabs>
          <w:tab w:val="left" w:pos="8360"/>
        </w:tabs>
        <w:spacing w:line="44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16、本项目工程量清单报价中税金统一按9%计取，</w:t>
      </w:r>
      <w:r>
        <w:rPr>
          <w:rFonts w:hint="eastAsia" w:ascii="Times New Roman" w:hAnsi="Times New Roman"/>
          <w:b/>
          <w:bCs/>
          <w:color w:val="000000"/>
          <w:sz w:val="24"/>
          <w:szCs w:val="24"/>
        </w:rPr>
        <w:t>最终报价总价必须包含税金部分，</w:t>
      </w:r>
      <w:r>
        <w:rPr>
          <w:rFonts w:hint="eastAsia" w:ascii="Times New Roman" w:hAnsi="Times New Roman"/>
          <w:color w:val="000000"/>
          <w:sz w:val="24"/>
          <w:szCs w:val="24"/>
        </w:rPr>
        <w:t>否则按否决报价处理。结算时若成交人为一般纳税人按9%税金进行结算，若成交人为小规模纳税人或成交人按简易征收程序办理增值税专用发票的则按3%进行结算。若国家税收政策另有调整，据实结算。</w:t>
      </w:r>
    </w:p>
    <w:p>
      <w:pPr>
        <w:spacing w:line="500" w:lineRule="exact"/>
        <w:jc w:val="center"/>
        <w:rPr>
          <w:rFonts w:hint="eastAsia" w:ascii="宋体" w:hAnsi="宋体"/>
          <w:bCs/>
          <w:color w:val="000000"/>
          <w:kern w:val="0"/>
          <w:sz w:val="24"/>
        </w:rPr>
      </w:pPr>
      <w:r>
        <w:rPr>
          <w:rFonts w:hint="eastAsia" w:ascii="宋体" w:hAnsi="宋体"/>
          <w:bCs/>
          <w:color w:val="000000"/>
          <w:kern w:val="0"/>
          <w:sz w:val="24"/>
        </w:rPr>
        <w:t xml:space="preserve">                 报价人单位（盖章）：</w:t>
      </w:r>
      <w:r>
        <w:rPr>
          <w:rFonts w:hint="eastAsia" w:ascii="宋体" w:hAnsi="宋体"/>
          <w:bCs/>
          <w:color w:val="000000"/>
          <w:kern w:val="0"/>
          <w:sz w:val="24"/>
          <w:u w:val="single"/>
        </w:rPr>
        <w:t xml:space="preserve">                  </w:t>
      </w:r>
    </w:p>
    <w:p>
      <w:pPr>
        <w:spacing w:line="500" w:lineRule="exact"/>
        <w:jc w:val="center"/>
        <w:rPr>
          <w:rFonts w:hint="eastAsia" w:ascii="宋体" w:hAnsi="宋体"/>
          <w:bCs/>
          <w:color w:val="000000"/>
          <w:kern w:val="0"/>
          <w:sz w:val="24"/>
        </w:rPr>
      </w:pPr>
      <w:r>
        <w:rPr>
          <w:rFonts w:hint="eastAsia" w:ascii="宋体" w:hAnsi="宋体"/>
          <w:bCs/>
          <w:color w:val="000000"/>
          <w:kern w:val="0"/>
          <w:sz w:val="24"/>
        </w:rPr>
        <w:t xml:space="preserve">                               日期：</w:t>
      </w:r>
      <w:r>
        <w:rPr>
          <w:rFonts w:hint="eastAsia" w:ascii="宋体" w:hAnsi="宋体"/>
          <w:bCs/>
          <w:color w:val="000000"/>
          <w:kern w:val="0"/>
          <w:sz w:val="24"/>
          <w:u w:val="single"/>
        </w:rPr>
        <w:t xml:space="preserve">                  </w:t>
      </w:r>
      <w:r>
        <w:rPr>
          <w:rFonts w:hint="eastAsia" w:ascii="宋体" w:hAnsi="宋体"/>
          <w:bCs/>
          <w:color w:val="000000"/>
          <w:kern w:val="0"/>
          <w:sz w:val="24"/>
        </w:rPr>
        <w:t xml:space="preserve"> </w:t>
      </w: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p>
    <w:p>
      <w:pPr>
        <w:spacing w:line="500" w:lineRule="exact"/>
        <w:rPr>
          <w:rFonts w:hint="eastAsia" w:ascii="仿宋_GB2312" w:eastAsia="仿宋_GB2312"/>
          <w:b/>
          <w:color w:val="000000"/>
          <w:sz w:val="36"/>
          <w:szCs w:val="36"/>
        </w:rPr>
      </w:pPr>
    </w:p>
    <w:p>
      <w:pPr>
        <w:spacing w:line="500" w:lineRule="exact"/>
        <w:jc w:val="center"/>
        <w:rPr>
          <w:rFonts w:hint="eastAsia" w:ascii="仿宋_GB2312" w:eastAsia="仿宋_GB2312"/>
          <w:b/>
          <w:color w:val="000000"/>
          <w:sz w:val="36"/>
          <w:szCs w:val="36"/>
        </w:rPr>
      </w:pPr>
      <w:r>
        <w:rPr>
          <w:rFonts w:hint="eastAsia" w:ascii="仿宋_GB2312" w:eastAsia="仿宋_GB2312"/>
          <w:b/>
          <w:color w:val="000000"/>
          <w:sz w:val="36"/>
          <w:szCs w:val="36"/>
        </w:rPr>
        <w:t>3、法定代表人身份证明书或授权委托书</w:t>
      </w: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szCs w:val="32"/>
        </w:rPr>
      </w:pPr>
    </w:p>
    <w:p>
      <w:pPr>
        <w:tabs>
          <w:tab w:val="left" w:pos="0"/>
          <w:tab w:val="left" w:pos="700"/>
          <w:tab w:val="left" w:pos="800"/>
          <w:tab w:val="left" w:pos="993"/>
          <w:tab w:val="left" w:pos="1134"/>
        </w:tabs>
        <w:snapToGrid w:val="0"/>
        <w:spacing w:line="700" w:lineRule="exact"/>
        <w:jc w:val="center"/>
        <w:outlineLvl w:val="2"/>
        <w:rPr>
          <w:rFonts w:hint="eastAsia" w:ascii="仿宋_GB2312" w:eastAsia="仿宋_GB2312"/>
          <w:b/>
          <w:color w:val="000000"/>
          <w:sz w:val="32"/>
          <w:szCs w:val="32"/>
        </w:rPr>
      </w:pPr>
      <w:r>
        <w:rPr>
          <w:rFonts w:hint="eastAsia" w:ascii="仿宋_GB2312" w:eastAsia="仿宋_GB2312"/>
          <w:b/>
          <w:color w:val="000000"/>
          <w:sz w:val="32"/>
          <w:szCs w:val="32"/>
        </w:rPr>
        <w:t>3.1法定代表人身份证明书</w:t>
      </w:r>
    </w:p>
    <w:p>
      <w:pPr>
        <w:tabs>
          <w:tab w:val="left" w:pos="0"/>
          <w:tab w:val="left" w:pos="700"/>
          <w:tab w:val="left" w:pos="800"/>
          <w:tab w:val="left" w:pos="993"/>
          <w:tab w:val="left" w:pos="1134"/>
        </w:tabs>
        <w:snapToGrid w:val="0"/>
        <w:spacing w:line="700" w:lineRule="exact"/>
        <w:jc w:val="center"/>
        <w:rPr>
          <w:rFonts w:hint="eastAsia" w:ascii="仿宋_GB2312" w:eastAsia="仿宋_GB2312"/>
          <w:b/>
          <w:color w:val="000000"/>
          <w:sz w:val="28"/>
          <w:szCs w:val="28"/>
        </w:rPr>
      </w:pPr>
    </w:p>
    <w:p>
      <w:pPr>
        <w:tabs>
          <w:tab w:val="left" w:pos="0"/>
          <w:tab w:val="left" w:pos="700"/>
          <w:tab w:val="left" w:pos="800"/>
          <w:tab w:val="left" w:pos="993"/>
          <w:tab w:val="left" w:pos="1134"/>
        </w:tabs>
        <w:snapToGrid w:val="0"/>
        <w:spacing w:line="700" w:lineRule="exact"/>
        <w:jc w:val="center"/>
        <w:rPr>
          <w:rFonts w:hint="eastAsia" w:ascii="仿宋_GB2312" w:eastAsia="仿宋_GB2312"/>
          <w:b/>
          <w:color w:val="000000"/>
          <w:sz w:val="28"/>
          <w:szCs w:val="28"/>
        </w:rPr>
      </w:pPr>
    </w:p>
    <w:p>
      <w:pPr>
        <w:pStyle w:val="7"/>
        <w:spacing w:line="7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单位名称：</w:t>
      </w:r>
      <w:r>
        <w:rPr>
          <w:rFonts w:hint="eastAsia" w:ascii="仿宋_GB2312" w:eastAsia="仿宋_GB2312"/>
          <w:color w:val="000000"/>
          <w:sz w:val="24"/>
          <w:szCs w:val="24"/>
          <w:u w:val="single"/>
        </w:rPr>
        <w:t xml:space="preserve">                             </w:t>
      </w:r>
    </w:p>
    <w:p>
      <w:pPr>
        <w:pStyle w:val="7"/>
        <w:spacing w:line="7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地址：</w:t>
      </w:r>
      <w:r>
        <w:rPr>
          <w:rFonts w:hint="eastAsia" w:ascii="仿宋_GB2312" w:eastAsia="仿宋_GB2312"/>
          <w:color w:val="000000"/>
          <w:sz w:val="24"/>
          <w:szCs w:val="24"/>
          <w:u w:val="single"/>
        </w:rPr>
        <w:t xml:space="preserve">                                 </w:t>
      </w:r>
    </w:p>
    <w:p>
      <w:pPr>
        <w:pStyle w:val="7"/>
        <w:spacing w:line="7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姓名：</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 性别：</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 年龄：</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 职务：</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 </w:t>
      </w:r>
    </w:p>
    <w:p>
      <w:pPr>
        <w:pStyle w:val="7"/>
        <w:spacing w:line="7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系</w:t>
      </w:r>
      <w:r>
        <w:rPr>
          <w:rFonts w:hint="eastAsia" w:ascii="仿宋_GB2312" w:eastAsia="仿宋_GB2312"/>
          <w:color w:val="000000"/>
          <w:sz w:val="24"/>
          <w:szCs w:val="24"/>
          <w:u w:val="single"/>
        </w:rPr>
        <w:t xml:space="preserve">   </w:t>
      </w:r>
      <w:r>
        <w:rPr>
          <w:rFonts w:hint="eastAsia" w:ascii="仿宋_GB2312" w:eastAsia="仿宋_GB2312"/>
          <w:i/>
          <w:color w:val="000000"/>
          <w:sz w:val="24"/>
          <w:szCs w:val="24"/>
          <w:u w:val="single"/>
        </w:rPr>
        <w:t xml:space="preserve">                        </w:t>
      </w:r>
      <w:r>
        <w:rPr>
          <w:rFonts w:hint="eastAsia" w:ascii="仿宋_GB2312" w:eastAsia="仿宋_GB2312"/>
          <w:color w:val="000000"/>
          <w:sz w:val="24"/>
          <w:szCs w:val="24"/>
          <w:u w:val="single"/>
        </w:rPr>
        <w:t xml:space="preserve"> （单位名称）</w:t>
      </w:r>
      <w:r>
        <w:rPr>
          <w:rFonts w:hint="eastAsia" w:ascii="仿宋_GB2312" w:eastAsia="仿宋_GB2312"/>
          <w:color w:val="000000"/>
          <w:sz w:val="24"/>
          <w:szCs w:val="24"/>
        </w:rPr>
        <w:t>的法定代表人。</w:t>
      </w:r>
    </w:p>
    <w:p>
      <w:pPr>
        <w:pStyle w:val="7"/>
        <w:spacing w:line="7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身份证号码：</w:t>
      </w:r>
      <w:r>
        <w:rPr>
          <w:rFonts w:hint="eastAsia" w:ascii="仿宋_GB2312" w:eastAsia="仿宋_GB2312"/>
          <w:color w:val="000000"/>
          <w:sz w:val="24"/>
          <w:szCs w:val="24"/>
          <w:u w:val="single"/>
        </w:rPr>
        <w:t xml:space="preserve">                           </w:t>
      </w:r>
    </w:p>
    <w:p>
      <w:pPr>
        <w:pStyle w:val="7"/>
        <w:spacing w:line="7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联系电话：</w:t>
      </w:r>
      <w:r>
        <w:rPr>
          <w:rFonts w:hint="eastAsia" w:ascii="仿宋_GB2312" w:eastAsia="仿宋_GB2312"/>
          <w:color w:val="000000"/>
          <w:sz w:val="24"/>
          <w:szCs w:val="24"/>
          <w:u w:val="single"/>
        </w:rPr>
        <w:t xml:space="preserve">                             </w:t>
      </w:r>
    </w:p>
    <w:p>
      <w:pPr>
        <w:pStyle w:val="7"/>
        <w:spacing w:line="700" w:lineRule="exact"/>
        <w:ind w:firstLine="480" w:firstLineChars="200"/>
        <w:rPr>
          <w:rFonts w:hint="eastAsia" w:ascii="仿宋_GB2312" w:eastAsia="仿宋_GB2312"/>
          <w:color w:val="000000"/>
          <w:sz w:val="24"/>
          <w:szCs w:val="24"/>
        </w:rPr>
      </w:pPr>
    </w:p>
    <w:p>
      <w:pPr>
        <w:pStyle w:val="7"/>
        <w:spacing w:line="700" w:lineRule="exact"/>
        <w:ind w:firstLine="480" w:firstLineChars="200"/>
        <w:rPr>
          <w:rFonts w:hint="eastAsia" w:ascii="仿宋_GB2312" w:eastAsia="仿宋_GB2312"/>
          <w:color w:val="000000"/>
          <w:sz w:val="24"/>
          <w:szCs w:val="24"/>
        </w:rPr>
      </w:pPr>
    </w:p>
    <w:p>
      <w:pPr>
        <w:pStyle w:val="7"/>
        <w:spacing w:line="7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特此证明</w:t>
      </w:r>
    </w:p>
    <w:p>
      <w:pPr>
        <w:pStyle w:val="7"/>
        <w:spacing w:line="700" w:lineRule="exact"/>
        <w:ind w:firstLine="480" w:firstLineChars="200"/>
        <w:jc w:val="right"/>
        <w:rPr>
          <w:rFonts w:hint="eastAsia" w:ascii="仿宋_GB2312" w:eastAsia="仿宋_GB2312"/>
          <w:color w:val="000000"/>
          <w:sz w:val="24"/>
          <w:szCs w:val="24"/>
        </w:rPr>
      </w:pPr>
      <w:r>
        <w:rPr>
          <w:rFonts w:hint="eastAsia" w:ascii="仿宋_GB2312" w:eastAsia="仿宋_GB2312"/>
          <w:color w:val="000000"/>
          <w:sz w:val="24"/>
          <w:szCs w:val="24"/>
        </w:rPr>
        <w:t xml:space="preserve">                                </w:t>
      </w:r>
      <w:r>
        <w:rPr>
          <w:rFonts w:hint="eastAsia" w:ascii="仿宋_GB2312" w:eastAsia="仿宋_GB2312"/>
          <w:color w:val="000000"/>
          <w:spacing w:val="-20"/>
          <w:sz w:val="24"/>
          <w:szCs w:val="24"/>
        </w:rPr>
        <w:t>单位：</w:t>
      </w:r>
      <w:r>
        <w:rPr>
          <w:rFonts w:hint="eastAsia" w:ascii="仿宋_GB2312" w:eastAsia="仿宋_GB2312"/>
          <w:color w:val="000000"/>
          <w:spacing w:val="-20"/>
          <w:sz w:val="24"/>
          <w:szCs w:val="24"/>
          <w:u w:val="single"/>
        </w:rPr>
        <w:t xml:space="preserve">                             （盖单位公章）</w:t>
      </w:r>
    </w:p>
    <w:p>
      <w:pPr>
        <w:pStyle w:val="7"/>
        <w:spacing w:line="700" w:lineRule="exact"/>
        <w:ind w:right="120" w:firstLine="480" w:firstLineChars="200"/>
        <w:jc w:val="center"/>
        <w:rPr>
          <w:rFonts w:hint="eastAsia" w:ascii="仿宋_GB2312" w:eastAsia="仿宋_GB2312"/>
          <w:color w:val="000000"/>
          <w:sz w:val="24"/>
          <w:szCs w:val="24"/>
        </w:rPr>
      </w:pPr>
      <w:r>
        <w:rPr>
          <w:rFonts w:hint="eastAsia" w:ascii="仿宋_GB2312" w:eastAsia="仿宋_GB2312"/>
          <w:color w:val="000000"/>
          <w:sz w:val="24"/>
          <w:szCs w:val="24"/>
        </w:rPr>
        <w:t xml:space="preserve">                               法定代表人：</w:t>
      </w:r>
      <w:r>
        <w:rPr>
          <w:rFonts w:hint="eastAsia" w:ascii="仿宋_GB2312" w:eastAsia="仿宋_GB2312"/>
          <w:color w:val="000000"/>
          <w:sz w:val="24"/>
          <w:szCs w:val="24"/>
          <w:u w:val="single"/>
        </w:rPr>
        <w:t xml:space="preserve">                （须</w:t>
      </w:r>
      <w:r>
        <w:rPr>
          <w:rFonts w:hint="eastAsia" w:ascii="仿宋_GB2312" w:eastAsia="仿宋_GB2312"/>
          <w:b/>
          <w:bCs/>
          <w:color w:val="000000"/>
          <w:sz w:val="28"/>
          <w:szCs w:val="28"/>
          <w:u w:val="single"/>
        </w:rPr>
        <w:t>亲笔签名</w:t>
      </w:r>
      <w:r>
        <w:rPr>
          <w:rFonts w:hint="eastAsia" w:ascii="仿宋_GB2312" w:eastAsia="仿宋_GB2312"/>
          <w:color w:val="000000"/>
          <w:sz w:val="24"/>
          <w:szCs w:val="24"/>
          <w:u w:val="single"/>
        </w:rPr>
        <w:t>）</w:t>
      </w:r>
    </w:p>
    <w:p>
      <w:pPr>
        <w:pStyle w:val="7"/>
        <w:spacing w:line="700" w:lineRule="exact"/>
        <w:ind w:right="120" w:firstLine="480" w:firstLineChars="200"/>
        <w:jc w:val="right"/>
        <w:rPr>
          <w:rFonts w:hint="eastAsia" w:ascii="仿宋_GB2312" w:eastAsia="仿宋_GB2312"/>
          <w:color w:val="000000"/>
          <w:sz w:val="24"/>
          <w:szCs w:val="24"/>
        </w:rPr>
      </w:pPr>
      <w:r>
        <w:rPr>
          <w:rFonts w:hint="eastAsia" w:ascii="仿宋_GB2312" w:eastAsia="仿宋_GB2312"/>
          <w:color w:val="000000"/>
          <w:sz w:val="24"/>
          <w:szCs w:val="24"/>
        </w:rPr>
        <w:t>日期：</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pPr>
        <w:tabs>
          <w:tab w:val="left" w:pos="0"/>
          <w:tab w:val="left" w:pos="567"/>
          <w:tab w:val="left" w:pos="993"/>
          <w:tab w:val="left" w:pos="1134"/>
        </w:tabs>
        <w:snapToGrid w:val="0"/>
        <w:spacing w:line="700" w:lineRule="exact"/>
        <w:ind w:firstLine="480" w:firstLineChars="200"/>
        <w:rPr>
          <w:rFonts w:hint="eastAsia" w:ascii="仿宋_GB2312" w:eastAsia="仿宋_GB2312"/>
          <w:bCs/>
          <w:color w:val="000000"/>
          <w:sz w:val="24"/>
          <w:szCs w:val="21"/>
        </w:rPr>
      </w:pPr>
      <w:r>
        <w:rPr>
          <w:rFonts w:hint="eastAsia" w:ascii="仿宋_GB2312" w:eastAsia="仿宋_GB2312"/>
          <w:bCs/>
          <w:color w:val="000000"/>
          <w:sz w:val="24"/>
          <w:szCs w:val="21"/>
        </w:rPr>
        <w:t>（后附法定代表人身份证复印件正反面）</w:t>
      </w: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jc w:val="center"/>
        <w:rPr>
          <w:rFonts w:hint="eastAsia" w:ascii="仿宋_GB2312" w:eastAsia="仿宋_GB2312"/>
          <w:b/>
          <w:color w:val="000000"/>
          <w:sz w:val="32"/>
        </w:rPr>
      </w:pPr>
    </w:p>
    <w:p>
      <w:pPr>
        <w:tabs>
          <w:tab w:val="left" w:pos="0"/>
          <w:tab w:val="left" w:pos="567"/>
          <w:tab w:val="left" w:pos="993"/>
          <w:tab w:val="left" w:pos="1134"/>
        </w:tabs>
        <w:snapToGrid w:val="0"/>
        <w:spacing w:line="700" w:lineRule="exact"/>
        <w:jc w:val="center"/>
        <w:rPr>
          <w:rFonts w:hint="eastAsia" w:ascii="仿宋_GB2312" w:eastAsia="仿宋_GB2312"/>
          <w:b/>
          <w:color w:val="000000"/>
          <w:sz w:val="32"/>
        </w:rPr>
      </w:pPr>
      <w:r>
        <w:rPr>
          <w:rFonts w:hint="eastAsia" w:ascii="仿宋_GB2312" w:eastAsia="仿宋_GB2312"/>
          <w:b/>
          <w:color w:val="000000"/>
          <w:sz w:val="32"/>
        </w:rPr>
        <w:t>法定代表人身份证复印件（彩色）正反面</w:t>
      </w: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567"/>
          <w:tab w:val="left" w:pos="993"/>
          <w:tab w:val="left" w:pos="1134"/>
        </w:tabs>
        <w:snapToGrid w:val="0"/>
        <w:spacing w:line="700" w:lineRule="exact"/>
        <w:ind w:firstLine="643" w:firstLineChars="200"/>
        <w:rPr>
          <w:rFonts w:hint="eastAsia" w:ascii="仿宋_GB2312" w:eastAsia="仿宋_GB2312"/>
          <w:b/>
          <w:color w:val="000000"/>
          <w:sz w:val="32"/>
        </w:rPr>
      </w:pPr>
    </w:p>
    <w:p>
      <w:pPr>
        <w:tabs>
          <w:tab w:val="left" w:pos="0"/>
          <w:tab w:val="left" w:pos="700"/>
          <w:tab w:val="left" w:pos="800"/>
          <w:tab w:val="left" w:pos="993"/>
          <w:tab w:val="left" w:pos="1134"/>
        </w:tabs>
        <w:snapToGrid w:val="0"/>
        <w:spacing w:line="700" w:lineRule="exact"/>
        <w:ind w:firstLine="643" w:firstLineChars="200"/>
        <w:outlineLvl w:val="2"/>
        <w:rPr>
          <w:rFonts w:hint="eastAsia" w:ascii="仿宋_GB2312" w:eastAsia="仿宋_GB2312"/>
          <w:b/>
          <w:color w:val="000000"/>
          <w:sz w:val="32"/>
          <w:szCs w:val="32"/>
        </w:rPr>
      </w:pPr>
      <w:r>
        <w:rPr>
          <w:rFonts w:hint="eastAsia" w:ascii="仿宋_GB2312" w:eastAsia="仿宋_GB2312"/>
          <w:b/>
          <w:color w:val="000000"/>
          <w:sz w:val="32"/>
          <w:szCs w:val="32"/>
        </w:rPr>
        <w:t>3.2授 权 委 托 书</w:t>
      </w:r>
    </w:p>
    <w:p>
      <w:pPr>
        <w:tabs>
          <w:tab w:val="left" w:pos="0"/>
          <w:tab w:val="left" w:pos="567"/>
          <w:tab w:val="left" w:pos="993"/>
          <w:tab w:val="left" w:pos="1134"/>
        </w:tabs>
        <w:snapToGrid w:val="0"/>
        <w:spacing w:before="240" w:line="300" w:lineRule="auto"/>
        <w:jc w:val="center"/>
        <w:rPr>
          <w:rFonts w:hint="eastAsia" w:ascii="仿宋_GB2312" w:eastAsia="仿宋_GB2312"/>
          <w:b/>
          <w:color w:val="000000"/>
          <w:sz w:val="32"/>
        </w:rPr>
      </w:pPr>
      <w:r>
        <w:rPr>
          <w:rFonts w:hint="eastAsia" w:ascii="仿宋_GB2312" w:eastAsia="仿宋_GB2312"/>
          <w:b/>
          <w:color w:val="000000"/>
          <w:sz w:val="32"/>
        </w:rPr>
        <w:t>授 权 委 托 书</w:t>
      </w:r>
    </w:p>
    <w:p>
      <w:pPr>
        <w:tabs>
          <w:tab w:val="left" w:pos="0"/>
          <w:tab w:val="left" w:pos="567"/>
          <w:tab w:val="left" w:pos="993"/>
          <w:tab w:val="left" w:pos="1134"/>
        </w:tabs>
        <w:snapToGrid w:val="0"/>
        <w:spacing w:before="240" w:line="300" w:lineRule="auto"/>
        <w:jc w:val="center"/>
        <w:rPr>
          <w:rFonts w:hint="eastAsia" w:ascii="仿宋_GB2312" w:eastAsia="仿宋_GB2312"/>
          <w:b/>
          <w:color w:val="000000"/>
          <w:sz w:val="32"/>
        </w:rPr>
      </w:pPr>
    </w:p>
    <w:p>
      <w:pPr>
        <w:spacing w:line="500" w:lineRule="exact"/>
        <w:ind w:firstLine="480" w:firstLineChars="200"/>
        <w:jc w:val="left"/>
        <w:rPr>
          <w:rFonts w:hint="eastAsia" w:ascii="仿宋_GB2312" w:eastAsia="仿宋_GB2312"/>
          <w:color w:val="000000"/>
          <w:sz w:val="24"/>
        </w:rPr>
      </w:pPr>
      <w:r>
        <w:rPr>
          <w:rFonts w:hint="eastAsia" w:ascii="仿宋_GB2312" w:eastAsia="仿宋_GB2312"/>
          <w:color w:val="000000"/>
          <w:sz w:val="24"/>
        </w:rPr>
        <w:t>本授权委托书声明：我</w:t>
      </w:r>
      <w:r>
        <w:rPr>
          <w:rFonts w:hint="eastAsia" w:ascii="仿宋_GB2312" w:eastAsia="仿宋_GB2312"/>
          <w:color w:val="000000"/>
          <w:sz w:val="24"/>
          <w:u w:val="single"/>
        </w:rPr>
        <w:t xml:space="preserve">     （姓名）</w:t>
      </w:r>
      <w:r>
        <w:rPr>
          <w:rFonts w:hint="eastAsia" w:ascii="仿宋_GB2312" w:eastAsia="仿宋_GB2312"/>
          <w:color w:val="000000"/>
          <w:sz w:val="24"/>
        </w:rPr>
        <w:t>系</w:t>
      </w:r>
      <w:r>
        <w:rPr>
          <w:rFonts w:hint="eastAsia" w:ascii="仿宋_GB2312" w:eastAsia="仿宋_GB2312"/>
          <w:color w:val="000000"/>
          <w:sz w:val="24"/>
          <w:u w:val="single"/>
        </w:rPr>
        <w:t xml:space="preserve">       （单位名称）</w:t>
      </w:r>
      <w:r>
        <w:rPr>
          <w:rFonts w:hint="eastAsia" w:ascii="仿宋_GB2312" w:eastAsia="仿宋_GB2312"/>
          <w:color w:val="000000"/>
          <w:sz w:val="24"/>
        </w:rPr>
        <w:t>的法定代表人，现授权委托</w:t>
      </w:r>
      <w:r>
        <w:rPr>
          <w:rFonts w:hint="eastAsia" w:ascii="仿宋_GB2312" w:eastAsia="仿宋_GB2312"/>
          <w:color w:val="000000"/>
          <w:sz w:val="24"/>
          <w:u w:val="single"/>
        </w:rPr>
        <w:t xml:space="preserve">  （单位名称）</w:t>
      </w:r>
      <w:r>
        <w:rPr>
          <w:rFonts w:hint="eastAsia" w:ascii="仿宋_GB2312" w:eastAsia="仿宋_GB2312"/>
          <w:color w:val="000000"/>
          <w:sz w:val="24"/>
        </w:rPr>
        <w:t>的</w:t>
      </w:r>
      <w:r>
        <w:rPr>
          <w:rFonts w:hint="eastAsia" w:ascii="仿宋_GB2312" w:eastAsia="仿宋_GB2312"/>
          <w:color w:val="000000"/>
          <w:sz w:val="24"/>
          <w:u w:val="single"/>
        </w:rPr>
        <w:t xml:space="preserve">   （姓名）</w:t>
      </w:r>
      <w:r>
        <w:rPr>
          <w:rFonts w:hint="eastAsia" w:ascii="仿宋_GB2312" w:eastAsia="仿宋_GB2312"/>
          <w:color w:val="000000"/>
          <w:sz w:val="24"/>
        </w:rPr>
        <w:t>为我公司的法定代表人授权委托代理人，以本公司的名义参加</w:t>
      </w:r>
      <w:r>
        <w:rPr>
          <w:rFonts w:hint="eastAsia" w:ascii="仿宋_GB2312" w:eastAsia="仿宋_GB2312"/>
          <w:color w:val="000000"/>
          <w:sz w:val="24"/>
          <w:u w:val="single"/>
        </w:rPr>
        <w:t xml:space="preserve">         有限公司</w:t>
      </w:r>
      <w:r>
        <w:rPr>
          <w:rFonts w:hint="eastAsia" w:ascii="仿宋_GB2312" w:eastAsia="仿宋_GB2312"/>
          <w:color w:val="000000"/>
          <w:sz w:val="24"/>
        </w:rPr>
        <w:t>的</w:t>
      </w:r>
      <w:r>
        <w:rPr>
          <w:rFonts w:hint="eastAsia" w:ascii="仿宋_GB2312" w:eastAsia="仿宋_GB2312"/>
          <w:color w:val="000000"/>
          <w:sz w:val="24"/>
          <w:u w:val="single"/>
        </w:rPr>
        <w:t xml:space="preserve">          协作队伍选择（项目编号：SZ-2024-LW-   ）</w:t>
      </w:r>
      <w:r>
        <w:rPr>
          <w:rFonts w:hint="eastAsia" w:ascii="仿宋_GB2312" w:eastAsia="仿宋_GB2312"/>
          <w:color w:val="000000"/>
          <w:sz w:val="24"/>
        </w:rPr>
        <w:t>采购活动。代理人在采购、合同谈判、签署合同过程中所签署的一切文件和处理与之有关的一切事务，我均予以承认。</w:t>
      </w:r>
    </w:p>
    <w:p>
      <w:pPr>
        <w:pStyle w:val="7"/>
        <w:spacing w:line="560" w:lineRule="exact"/>
        <w:ind w:firstLine="570"/>
        <w:jc w:val="left"/>
        <w:rPr>
          <w:rFonts w:hint="eastAsia" w:ascii="仿宋_GB2312" w:eastAsia="仿宋_GB2312"/>
          <w:color w:val="000000"/>
          <w:sz w:val="24"/>
          <w:szCs w:val="24"/>
        </w:rPr>
      </w:pPr>
    </w:p>
    <w:p>
      <w:pPr>
        <w:pStyle w:val="7"/>
        <w:spacing w:line="560" w:lineRule="exact"/>
        <w:ind w:firstLine="570"/>
        <w:jc w:val="left"/>
        <w:rPr>
          <w:rFonts w:hint="eastAsia" w:ascii="仿宋_GB2312" w:eastAsia="仿宋_GB2312"/>
          <w:color w:val="000000"/>
          <w:sz w:val="24"/>
          <w:szCs w:val="24"/>
          <w:lang w:eastAsia="zh-CN"/>
        </w:rPr>
      </w:pPr>
    </w:p>
    <w:p>
      <w:pPr>
        <w:pStyle w:val="7"/>
        <w:spacing w:line="560" w:lineRule="exact"/>
        <w:ind w:firstLine="570"/>
        <w:jc w:val="left"/>
        <w:rPr>
          <w:rFonts w:hint="eastAsia" w:ascii="仿宋_GB2312" w:eastAsia="仿宋_GB2312"/>
          <w:color w:val="000000"/>
          <w:sz w:val="24"/>
          <w:szCs w:val="24"/>
        </w:rPr>
      </w:pPr>
      <w:r>
        <w:rPr>
          <w:rFonts w:hint="eastAsia" w:ascii="仿宋_GB2312" w:eastAsia="仿宋_GB2312"/>
          <w:color w:val="000000"/>
          <w:sz w:val="24"/>
          <w:szCs w:val="24"/>
        </w:rPr>
        <w:t xml:space="preserve">    代理人无转委权。特此委托。</w:t>
      </w:r>
    </w:p>
    <w:p>
      <w:pPr>
        <w:pStyle w:val="7"/>
        <w:spacing w:line="560" w:lineRule="exact"/>
        <w:ind w:firstLine="560"/>
        <w:jc w:val="left"/>
        <w:rPr>
          <w:rFonts w:hint="eastAsia" w:ascii="仿宋_GB2312" w:eastAsia="仿宋_GB2312"/>
          <w:color w:val="000000"/>
          <w:sz w:val="24"/>
          <w:szCs w:val="24"/>
        </w:rPr>
      </w:pPr>
      <w:r>
        <w:rPr>
          <w:rFonts w:hint="eastAsia" w:ascii="仿宋_GB2312" w:eastAsia="仿宋_GB2312"/>
          <w:color w:val="000000"/>
          <w:sz w:val="24"/>
          <w:szCs w:val="24"/>
        </w:rPr>
        <w:t>代理人：</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 性别：</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年龄：</w:t>
      </w:r>
      <w:r>
        <w:rPr>
          <w:rFonts w:hint="eastAsia" w:ascii="仿宋_GB2312" w:eastAsia="仿宋_GB2312"/>
          <w:color w:val="000000"/>
          <w:sz w:val="24"/>
          <w:szCs w:val="24"/>
          <w:u w:val="single"/>
        </w:rPr>
        <w:t xml:space="preserve">         </w:t>
      </w:r>
    </w:p>
    <w:p>
      <w:pPr>
        <w:pStyle w:val="7"/>
        <w:spacing w:line="560" w:lineRule="exact"/>
        <w:ind w:firstLine="560"/>
        <w:rPr>
          <w:rFonts w:hint="eastAsia" w:ascii="仿宋_GB2312" w:eastAsia="仿宋_GB2312"/>
          <w:color w:val="000000"/>
          <w:sz w:val="24"/>
          <w:szCs w:val="24"/>
        </w:rPr>
      </w:pPr>
      <w:r>
        <w:rPr>
          <w:rFonts w:hint="eastAsia" w:ascii="仿宋_GB2312" w:eastAsia="仿宋_GB2312"/>
          <w:color w:val="000000"/>
          <w:sz w:val="24"/>
          <w:szCs w:val="24"/>
        </w:rPr>
        <w:t>单  位：</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 部门：</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职务：</w:t>
      </w:r>
      <w:r>
        <w:rPr>
          <w:rFonts w:hint="eastAsia" w:ascii="仿宋_GB2312" w:eastAsia="仿宋_GB2312"/>
          <w:color w:val="000000"/>
          <w:sz w:val="24"/>
          <w:szCs w:val="24"/>
          <w:u w:val="single"/>
        </w:rPr>
        <w:t xml:space="preserve">         </w:t>
      </w:r>
    </w:p>
    <w:p>
      <w:pPr>
        <w:pStyle w:val="7"/>
        <w:spacing w:line="560" w:lineRule="exact"/>
        <w:ind w:firstLine="560"/>
        <w:rPr>
          <w:rFonts w:hint="eastAsia" w:ascii="仿宋_GB2312" w:eastAsia="仿宋_GB2312"/>
          <w:color w:val="000000"/>
          <w:sz w:val="24"/>
          <w:szCs w:val="24"/>
        </w:rPr>
      </w:pPr>
      <w:r>
        <w:rPr>
          <w:rFonts w:hint="eastAsia" w:ascii="仿宋_GB2312" w:eastAsia="仿宋_GB2312"/>
          <w:color w:val="000000"/>
          <w:sz w:val="24"/>
          <w:szCs w:val="24"/>
        </w:rPr>
        <w:t>联系电话：</w:t>
      </w:r>
      <w:r>
        <w:rPr>
          <w:rFonts w:hint="eastAsia" w:ascii="仿宋_GB2312" w:eastAsia="仿宋_GB2312"/>
          <w:color w:val="000000"/>
          <w:sz w:val="24"/>
          <w:szCs w:val="24"/>
          <w:u w:val="single"/>
        </w:rPr>
        <w:t xml:space="preserve">              </w:t>
      </w:r>
    </w:p>
    <w:p>
      <w:pPr>
        <w:pStyle w:val="7"/>
        <w:spacing w:line="560" w:lineRule="exact"/>
        <w:ind w:firstLine="560"/>
        <w:rPr>
          <w:rFonts w:hint="eastAsia" w:ascii="仿宋_GB2312" w:eastAsia="仿宋_GB2312"/>
          <w:color w:val="000000"/>
          <w:sz w:val="24"/>
          <w:szCs w:val="24"/>
          <w:u w:val="single"/>
        </w:rPr>
      </w:pPr>
    </w:p>
    <w:p>
      <w:pPr>
        <w:pStyle w:val="7"/>
        <w:spacing w:line="560" w:lineRule="exact"/>
        <w:ind w:firstLine="560"/>
        <w:rPr>
          <w:rFonts w:hint="eastAsia" w:ascii="仿宋_GB2312" w:eastAsia="仿宋_GB2312"/>
          <w:color w:val="000000"/>
          <w:sz w:val="24"/>
          <w:szCs w:val="24"/>
          <w:u w:val="single"/>
        </w:rPr>
      </w:pPr>
    </w:p>
    <w:p>
      <w:pPr>
        <w:pStyle w:val="7"/>
        <w:spacing w:line="560" w:lineRule="exact"/>
        <w:ind w:firstLine="3720" w:firstLineChars="1550"/>
        <w:rPr>
          <w:rFonts w:hint="eastAsia" w:ascii="仿宋_GB2312" w:eastAsia="仿宋_GB2312"/>
          <w:color w:val="000000"/>
          <w:sz w:val="24"/>
          <w:szCs w:val="24"/>
        </w:rPr>
      </w:pPr>
      <w:r>
        <w:rPr>
          <w:rFonts w:hint="eastAsia" w:ascii="仿宋_GB2312" w:eastAsia="仿宋_GB2312"/>
          <w:color w:val="000000"/>
          <w:sz w:val="24"/>
          <w:szCs w:val="24"/>
        </w:rPr>
        <w:t>单      位：</w:t>
      </w:r>
      <w:r>
        <w:rPr>
          <w:rFonts w:hint="eastAsia" w:ascii="仿宋_GB2312" w:eastAsia="仿宋_GB2312"/>
          <w:color w:val="000000"/>
          <w:sz w:val="24"/>
          <w:szCs w:val="24"/>
          <w:u w:val="single"/>
        </w:rPr>
        <w:t xml:space="preserve">               （单位全称）</w:t>
      </w:r>
    </w:p>
    <w:p>
      <w:pPr>
        <w:pStyle w:val="7"/>
        <w:spacing w:line="560" w:lineRule="exact"/>
        <w:ind w:firstLine="3720" w:firstLineChars="1550"/>
        <w:rPr>
          <w:rFonts w:hint="eastAsia" w:ascii="仿宋_GB2312" w:eastAsia="仿宋_GB2312"/>
          <w:color w:val="000000"/>
          <w:sz w:val="24"/>
          <w:szCs w:val="24"/>
        </w:rPr>
      </w:pPr>
      <w:r>
        <w:rPr>
          <w:rFonts w:hint="eastAsia" w:ascii="仿宋_GB2312" w:eastAsia="仿宋_GB2312"/>
          <w:color w:val="000000"/>
          <w:sz w:val="24"/>
          <w:szCs w:val="24"/>
        </w:rPr>
        <w:t>法定代表人：</w:t>
      </w:r>
      <w:r>
        <w:rPr>
          <w:rFonts w:hint="eastAsia" w:ascii="仿宋_GB2312" w:eastAsia="仿宋_GB2312"/>
          <w:color w:val="000000"/>
          <w:sz w:val="24"/>
          <w:szCs w:val="24"/>
          <w:u w:val="single"/>
        </w:rPr>
        <w:t xml:space="preserve">                 （须签字）</w:t>
      </w:r>
    </w:p>
    <w:p>
      <w:pPr>
        <w:pStyle w:val="7"/>
        <w:spacing w:line="560" w:lineRule="exact"/>
        <w:ind w:firstLine="3720" w:firstLineChars="1550"/>
        <w:rPr>
          <w:rFonts w:hint="eastAsia" w:ascii="仿宋_GB2312" w:eastAsia="仿宋_GB2312"/>
          <w:color w:val="000000"/>
          <w:sz w:val="24"/>
          <w:szCs w:val="24"/>
        </w:rPr>
      </w:pPr>
      <w:r>
        <w:rPr>
          <w:rFonts w:hint="eastAsia" w:ascii="仿宋_GB2312" w:eastAsia="仿宋_GB2312"/>
          <w:color w:val="000000"/>
          <w:sz w:val="24"/>
          <w:szCs w:val="24"/>
        </w:rPr>
        <w:t>身份证号码：</w:t>
      </w:r>
      <w:r>
        <w:rPr>
          <w:rFonts w:hint="eastAsia" w:ascii="仿宋_GB2312" w:eastAsia="仿宋_GB2312"/>
          <w:color w:val="000000"/>
          <w:sz w:val="24"/>
          <w:szCs w:val="24"/>
          <w:u w:val="single"/>
        </w:rPr>
        <w:t xml:space="preserve">                           </w:t>
      </w:r>
    </w:p>
    <w:p>
      <w:pPr>
        <w:pStyle w:val="7"/>
        <w:spacing w:line="560" w:lineRule="exact"/>
        <w:ind w:firstLine="3720" w:firstLineChars="1550"/>
        <w:rPr>
          <w:rFonts w:hint="eastAsia" w:ascii="仿宋_GB2312" w:eastAsia="仿宋_GB2312"/>
          <w:color w:val="000000"/>
          <w:sz w:val="24"/>
          <w:szCs w:val="24"/>
        </w:rPr>
      </w:pPr>
      <w:r>
        <w:rPr>
          <w:rFonts w:hint="eastAsia" w:ascii="仿宋_GB2312" w:eastAsia="仿宋_GB2312"/>
          <w:color w:val="000000"/>
          <w:sz w:val="24"/>
          <w:szCs w:val="24"/>
        </w:rPr>
        <w:t>被授权委托代理人：</w:t>
      </w:r>
      <w:r>
        <w:rPr>
          <w:rFonts w:hint="eastAsia" w:ascii="仿宋_GB2312" w:eastAsia="仿宋_GB2312"/>
          <w:color w:val="000000"/>
          <w:sz w:val="24"/>
          <w:szCs w:val="24"/>
          <w:u w:val="single"/>
        </w:rPr>
        <w:t xml:space="preserve">             （签字）</w:t>
      </w:r>
    </w:p>
    <w:p>
      <w:pPr>
        <w:pStyle w:val="7"/>
        <w:spacing w:line="560" w:lineRule="exact"/>
        <w:ind w:firstLine="3720" w:firstLineChars="1550"/>
        <w:rPr>
          <w:rFonts w:hint="eastAsia" w:ascii="仿宋_GB2312" w:eastAsia="仿宋_GB2312"/>
          <w:color w:val="000000"/>
          <w:sz w:val="24"/>
          <w:szCs w:val="24"/>
        </w:rPr>
      </w:pPr>
      <w:r>
        <w:rPr>
          <w:rFonts w:hint="eastAsia" w:ascii="仿宋_GB2312" w:eastAsia="仿宋_GB2312"/>
          <w:color w:val="000000"/>
          <w:sz w:val="24"/>
          <w:szCs w:val="24"/>
        </w:rPr>
        <w:t>身份证号码：</w:t>
      </w:r>
      <w:r>
        <w:rPr>
          <w:rFonts w:hint="eastAsia" w:ascii="仿宋_GB2312" w:eastAsia="仿宋_GB2312"/>
          <w:color w:val="000000"/>
          <w:sz w:val="24"/>
          <w:szCs w:val="24"/>
          <w:u w:val="single"/>
        </w:rPr>
        <w:t xml:space="preserve">                           </w:t>
      </w:r>
    </w:p>
    <w:p>
      <w:pPr>
        <w:pStyle w:val="7"/>
        <w:spacing w:line="560" w:lineRule="exact"/>
        <w:ind w:firstLine="0"/>
        <w:jc w:val="left"/>
        <w:rPr>
          <w:rFonts w:hint="eastAsia" w:ascii="仿宋_GB2312" w:eastAsia="仿宋_GB2312"/>
          <w:color w:val="000000"/>
          <w:sz w:val="24"/>
          <w:szCs w:val="24"/>
        </w:rPr>
      </w:pPr>
      <w:r>
        <w:rPr>
          <w:rFonts w:hint="eastAsia" w:ascii="仿宋_GB2312" w:eastAsia="仿宋_GB2312"/>
          <w:color w:val="000000"/>
          <w:sz w:val="24"/>
          <w:szCs w:val="24"/>
        </w:rPr>
        <w:t xml:space="preserve">                               日      期：</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pPr>
        <w:pStyle w:val="8"/>
        <w:tabs>
          <w:tab w:val="clear" w:pos="4153"/>
          <w:tab w:val="clear" w:pos="8306"/>
        </w:tabs>
        <w:rPr>
          <w:rFonts w:hint="eastAsia"/>
          <w:color w:val="000000"/>
          <w:lang w:eastAsia="zh-CN"/>
        </w:rPr>
      </w:pPr>
    </w:p>
    <w:p>
      <w:pPr>
        <w:pStyle w:val="7"/>
        <w:spacing w:line="560" w:lineRule="exact"/>
        <w:ind w:firstLine="0"/>
        <w:jc w:val="left"/>
        <w:rPr>
          <w:rFonts w:hint="eastAsia" w:ascii="仿宋_GB2312" w:eastAsia="仿宋_GB2312"/>
          <w:color w:val="000000"/>
          <w:sz w:val="24"/>
          <w:szCs w:val="24"/>
        </w:rPr>
      </w:pPr>
      <w:r>
        <w:rPr>
          <w:rFonts w:hint="eastAsia" w:ascii="仿宋_GB2312" w:eastAsia="仿宋_GB2312"/>
          <w:color w:val="000000"/>
          <w:sz w:val="24"/>
          <w:szCs w:val="24"/>
        </w:rPr>
        <w:t>（后附被授权委托代理人身份证复印件正反面）</w:t>
      </w: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center"/>
        <w:rPr>
          <w:rFonts w:hint="eastAsia" w:ascii="仿宋_GB2312" w:eastAsia="仿宋_GB2312"/>
          <w:b/>
          <w:bCs/>
          <w:color w:val="000000"/>
          <w:sz w:val="32"/>
          <w:szCs w:val="32"/>
        </w:rPr>
      </w:pPr>
      <w:r>
        <w:rPr>
          <w:rFonts w:hint="eastAsia" w:ascii="仿宋_GB2312" w:eastAsia="仿宋_GB2312"/>
          <w:b/>
          <w:bCs/>
          <w:color w:val="000000"/>
          <w:sz w:val="32"/>
          <w:szCs w:val="32"/>
        </w:rPr>
        <w:t>被授权委托代理人身份证复印件（彩色）正反面</w:t>
      </w: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widowControl/>
        <w:spacing w:line="700" w:lineRule="exact"/>
        <w:ind w:firstLine="643" w:firstLineChars="200"/>
        <w:jc w:val="center"/>
        <w:outlineLvl w:val="1"/>
        <w:rPr>
          <w:rFonts w:hint="eastAsia" w:ascii="仿宋_GB2312" w:eastAsia="仿宋_GB2312"/>
          <w:b/>
          <w:color w:val="000000"/>
          <w:sz w:val="32"/>
          <w:szCs w:val="32"/>
        </w:rPr>
      </w:pPr>
      <w:r>
        <w:rPr>
          <w:rFonts w:hint="eastAsia" w:ascii="仿宋_GB2312" w:eastAsia="仿宋_GB2312"/>
          <w:b/>
          <w:color w:val="000000"/>
          <w:sz w:val="32"/>
          <w:szCs w:val="32"/>
        </w:rPr>
        <w:t>4、营业执照、资质证书及安全生产许可证（若有）</w:t>
      </w:r>
    </w:p>
    <w:p>
      <w:pPr>
        <w:pStyle w:val="7"/>
        <w:spacing w:line="700" w:lineRule="exact"/>
        <w:ind w:firstLine="0"/>
        <w:jc w:val="center"/>
        <w:rPr>
          <w:rFonts w:hint="eastAsia" w:ascii="宋体" w:hAnsi="宋体"/>
          <w:bCs/>
          <w:color w:val="000000"/>
          <w:sz w:val="24"/>
          <w:szCs w:val="24"/>
        </w:rPr>
      </w:pPr>
      <w:r>
        <w:rPr>
          <w:rFonts w:hint="eastAsia" w:ascii="宋体" w:hAnsi="宋体"/>
          <w:bCs/>
          <w:color w:val="000000"/>
          <w:sz w:val="24"/>
          <w:szCs w:val="24"/>
        </w:rPr>
        <w:t>将有效的营业执照、</w:t>
      </w:r>
      <w:r>
        <w:rPr>
          <w:rFonts w:hint="eastAsia" w:ascii="宋体" w:hAnsi="宋体"/>
          <w:bCs/>
          <w:color w:val="000000"/>
          <w:sz w:val="24"/>
          <w:szCs w:val="24"/>
          <w:u w:val="single"/>
        </w:rPr>
        <w:t>资质证书及安全生产许可证</w:t>
      </w:r>
      <w:r>
        <w:rPr>
          <w:rFonts w:hint="eastAsia" w:ascii="宋体" w:hAnsi="宋体"/>
          <w:bCs/>
          <w:color w:val="000000"/>
          <w:sz w:val="24"/>
          <w:szCs w:val="24"/>
        </w:rPr>
        <w:t>（根据项目实际填写）复印件（彩打并加盖公章）作为证明</w:t>
      </w: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560" w:lineRule="exact"/>
        <w:ind w:firstLine="0"/>
        <w:jc w:val="left"/>
        <w:rPr>
          <w:rFonts w:hint="eastAsia" w:ascii="仿宋_GB2312" w:eastAsia="仿宋_GB2312"/>
          <w:color w:val="000000"/>
          <w:sz w:val="24"/>
          <w:szCs w:val="24"/>
        </w:rPr>
      </w:pPr>
    </w:p>
    <w:p>
      <w:pPr>
        <w:pStyle w:val="7"/>
        <w:spacing w:line="700" w:lineRule="exact"/>
        <w:ind w:firstLine="0"/>
        <w:jc w:val="center"/>
        <w:outlineLvl w:val="1"/>
        <w:rPr>
          <w:rFonts w:hint="eastAsia"/>
          <w:color w:val="000000"/>
          <w:sz w:val="28"/>
          <w:szCs w:val="28"/>
        </w:rPr>
      </w:pPr>
      <w:r>
        <w:rPr>
          <w:rFonts w:hint="eastAsia"/>
          <w:color w:val="000000"/>
          <w:sz w:val="28"/>
          <w:szCs w:val="28"/>
        </w:rPr>
        <w:t>5.1、报价人在中国执行信息公开网（http://zxgk.court.gov.cn/shixin/)中未被列为失信被执行人的网页截图</w:t>
      </w: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pStyle w:val="7"/>
        <w:spacing w:line="700" w:lineRule="exact"/>
        <w:ind w:firstLine="0"/>
        <w:jc w:val="center"/>
        <w:outlineLvl w:val="1"/>
        <w:rPr>
          <w:rFonts w:hint="eastAsia" w:ascii="仿宋_GB2312" w:eastAsia="仿宋_GB2312"/>
          <w:b/>
          <w:color w:val="000000"/>
          <w:sz w:val="32"/>
          <w:szCs w:val="32"/>
        </w:rPr>
      </w:pPr>
    </w:p>
    <w:p>
      <w:pPr>
        <w:spacing w:line="500" w:lineRule="exact"/>
        <w:ind w:firstLine="560" w:firstLineChars="200"/>
        <w:jc w:val="center"/>
        <w:rPr>
          <w:rFonts w:hint="eastAsia"/>
          <w:color w:val="000000"/>
          <w:sz w:val="28"/>
          <w:szCs w:val="28"/>
        </w:rPr>
      </w:pPr>
      <w:r>
        <w:rPr>
          <w:rFonts w:hint="eastAsia"/>
          <w:color w:val="000000"/>
          <w:sz w:val="28"/>
          <w:szCs w:val="28"/>
        </w:rPr>
        <w:t>5.2、报价人在“信用中国”网站（http://www.creditchina.gov.cn）未被列入重大税收违法失信主体的网页截图</w:t>
      </w: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6. 拟委任的项目人员证明材料</w:t>
      </w:r>
    </w:p>
    <w:p>
      <w:pPr>
        <w:pStyle w:val="7"/>
        <w:spacing w:line="240" w:lineRule="auto"/>
        <w:ind w:firstLine="0"/>
        <w:jc w:val="left"/>
        <w:rPr>
          <w:rFonts w:hint="eastAsia" w:hAnsi="宋体"/>
          <w:color w:val="000000"/>
          <w:szCs w:val="21"/>
        </w:rPr>
      </w:pPr>
      <w:r>
        <w:rPr>
          <w:rFonts w:hint="eastAsia" w:hAnsi="宋体"/>
          <w:color w:val="000000"/>
          <w:szCs w:val="21"/>
        </w:rPr>
        <w:t>工程名称：</w:t>
      </w:r>
      <w:r>
        <w:rPr>
          <w:rFonts w:hint="eastAsia" w:hAnsi="宋体"/>
          <w:color w:val="000000"/>
          <w:szCs w:val="21"/>
          <w:u w:val="single"/>
        </w:rPr>
        <w:t xml:space="preserve">                    </w:t>
      </w:r>
    </w:p>
    <w:p>
      <w:pPr>
        <w:pStyle w:val="7"/>
        <w:spacing w:line="240" w:lineRule="auto"/>
        <w:ind w:firstLine="0"/>
        <w:jc w:val="left"/>
        <w:rPr>
          <w:rFonts w:hAnsi="宋体"/>
          <w:color w:val="000000"/>
          <w:szCs w:val="21"/>
          <w:u w:val="single"/>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49"/>
        <w:gridCol w:w="1180"/>
        <w:gridCol w:w="1963"/>
        <w:gridCol w:w="2125"/>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7" w:type="dxa"/>
            <w:vAlign w:val="center"/>
          </w:tcPr>
          <w:p>
            <w:pPr>
              <w:autoSpaceDE w:val="0"/>
              <w:autoSpaceDN w:val="0"/>
              <w:snapToGrid w:val="0"/>
              <w:spacing w:line="360" w:lineRule="auto"/>
              <w:jc w:val="center"/>
              <w:rPr>
                <w:rFonts w:hint="eastAsia" w:ascii="仿宋" w:hAnsi="仿宋" w:eastAsia="仿宋"/>
                <w:color w:val="000000"/>
                <w:kern w:val="0"/>
                <w:szCs w:val="21"/>
              </w:rPr>
            </w:pPr>
            <w:r>
              <w:rPr>
                <w:rFonts w:hint="eastAsia" w:ascii="仿宋" w:hAnsi="仿宋" w:eastAsia="仿宋"/>
                <w:color w:val="000000"/>
                <w:kern w:val="0"/>
                <w:szCs w:val="21"/>
              </w:rPr>
              <w:t>序号</w:t>
            </w:r>
          </w:p>
        </w:tc>
        <w:tc>
          <w:tcPr>
            <w:tcW w:w="1449" w:type="dxa"/>
            <w:vAlign w:val="center"/>
          </w:tcPr>
          <w:p>
            <w:pPr>
              <w:autoSpaceDE w:val="0"/>
              <w:autoSpaceDN w:val="0"/>
              <w:snapToGrid w:val="0"/>
              <w:spacing w:line="360" w:lineRule="auto"/>
              <w:jc w:val="center"/>
              <w:rPr>
                <w:rFonts w:hint="eastAsia" w:ascii="仿宋" w:hAnsi="仿宋" w:eastAsia="仿宋"/>
                <w:color w:val="000000"/>
                <w:kern w:val="0"/>
                <w:szCs w:val="21"/>
              </w:rPr>
            </w:pPr>
            <w:r>
              <w:rPr>
                <w:rFonts w:hint="eastAsia" w:ascii="仿宋" w:hAnsi="仿宋" w:eastAsia="仿宋"/>
                <w:color w:val="000000"/>
                <w:kern w:val="0"/>
                <w:szCs w:val="21"/>
              </w:rPr>
              <w:t>岗位或工种</w:t>
            </w:r>
          </w:p>
        </w:tc>
        <w:tc>
          <w:tcPr>
            <w:tcW w:w="1180" w:type="dxa"/>
            <w:vAlign w:val="center"/>
          </w:tcPr>
          <w:p>
            <w:pPr>
              <w:autoSpaceDE w:val="0"/>
              <w:autoSpaceDN w:val="0"/>
              <w:snapToGrid w:val="0"/>
              <w:spacing w:line="360" w:lineRule="auto"/>
              <w:jc w:val="center"/>
              <w:rPr>
                <w:rFonts w:hint="eastAsia" w:ascii="仿宋" w:hAnsi="仿宋" w:eastAsia="仿宋"/>
                <w:color w:val="000000"/>
                <w:kern w:val="0"/>
                <w:szCs w:val="21"/>
              </w:rPr>
            </w:pPr>
            <w:r>
              <w:rPr>
                <w:rFonts w:hint="eastAsia" w:ascii="仿宋" w:hAnsi="仿宋" w:eastAsia="仿宋"/>
                <w:color w:val="000000"/>
                <w:kern w:val="0"/>
                <w:szCs w:val="21"/>
              </w:rPr>
              <w:t>姓名</w:t>
            </w:r>
          </w:p>
        </w:tc>
        <w:tc>
          <w:tcPr>
            <w:tcW w:w="1963" w:type="dxa"/>
            <w:vAlign w:val="center"/>
          </w:tcPr>
          <w:p>
            <w:pPr>
              <w:autoSpaceDE w:val="0"/>
              <w:autoSpaceDN w:val="0"/>
              <w:snapToGrid w:val="0"/>
              <w:spacing w:line="360" w:lineRule="auto"/>
              <w:jc w:val="center"/>
              <w:rPr>
                <w:rFonts w:hint="eastAsia" w:ascii="仿宋" w:hAnsi="仿宋" w:eastAsia="仿宋"/>
                <w:color w:val="000000"/>
                <w:kern w:val="0"/>
                <w:szCs w:val="21"/>
              </w:rPr>
            </w:pPr>
            <w:r>
              <w:rPr>
                <w:rFonts w:hint="eastAsia" w:ascii="仿宋" w:hAnsi="仿宋" w:eastAsia="仿宋"/>
                <w:color w:val="000000"/>
                <w:kern w:val="0"/>
                <w:szCs w:val="21"/>
              </w:rPr>
              <w:t>身份证号</w:t>
            </w:r>
          </w:p>
        </w:tc>
        <w:tc>
          <w:tcPr>
            <w:tcW w:w="2125" w:type="dxa"/>
            <w:vAlign w:val="center"/>
          </w:tcPr>
          <w:p>
            <w:pPr>
              <w:autoSpaceDE w:val="0"/>
              <w:autoSpaceDN w:val="0"/>
              <w:snapToGrid w:val="0"/>
              <w:spacing w:line="360" w:lineRule="auto"/>
              <w:jc w:val="center"/>
              <w:rPr>
                <w:rFonts w:hint="eastAsia" w:ascii="仿宋" w:hAnsi="仿宋" w:eastAsia="仿宋"/>
                <w:color w:val="000000"/>
                <w:kern w:val="0"/>
                <w:szCs w:val="21"/>
              </w:rPr>
            </w:pPr>
            <w:r>
              <w:rPr>
                <w:rFonts w:hint="eastAsia" w:ascii="仿宋" w:hAnsi="仿宋" w:eastAsia="仿宋"/>
                <w:color w:val="000000"/>
                <w:kern w:val="0"/>
                <w:szCs w:val="21"/>
              </w:rPr>
              <w:t>职称证书及编号</w:t>
            </w:r>
          </w:p>
        </w:tc>
        <w:tc>
          <w:tcPr>
            <w:tcW w:w="1256" w:type="dxa"/>
            <w:vAlign w:val="center"/>
          </w:tcPr>
          <w:p>
            <w:pPr>
              <w:autoSpaceDE w:val="0"/>
              <w:autoSpaceDN w:val="0"/>
              <w:snapToGrid w:val="0"/>
              <w:spacing w:line="360" w:lineRule="auto"/>
              <w:jc w:val="center"/>
              <w:rPr>
                <w:rFonts w:hint="eastAsia" w:ascii="仿宋" w:hAnsi="仿宋" w:eastAsia="仿宋"/>
                <w:color w:val="000000"/>
                <w:kern w:val="0"/>
                <w:szCs w:val="21"/>
              </w:rPr>
            </w:pPr>
            <w:r>
              <w:rPr>
                <w:rFonts w:hint="eastAsia" w:ascii="仿宋" w:hAnsi="仿宋" w:eastAsia="仿宋"/>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vAlign w:val="center"/>
          </w:tcPr>
          <w:p>
            <w:pPr>
              <w:snapToGrid w:val="0"/>
              <w:spacing w:line="360" w:lineRule="auto"/>
              <w:jc w:val="center"/>
              <w:rPr>
                <w:rFonts w:hint="eastAsia" w:ascii="仿宋" w:hAnsi="仿宋" w:eastAsia="仿宋"/>
                <w:color w:val="000000"/>
                <w:szCs w:val="21"/>
              </w:rPr>
            </w:pPr>
          </w:p>
        </w:tc>
        <w:tc>
          <w:tcPr>
            <w:tcW w:w="1449" w:type="dxa"/>
            <w:vAlign w:val="center"/>
          </w:tcPr>
          <w:p>
            <w:pPr>
              <w:snapToGrid w:val="0"/>
              <w:spacing w:line="360" w:lineRule="auto"/>
              <w:jc w:val="center"/>
              <w:rPr>
                <w:rFonts w:hint="eastAsia" w:ascii="仿宋" w:hAnsi="仿宋" w:eastAsia="仿宋"/>
                <w:color w:val="000000"/>
                <w:szCs w:val="21"/>
              </w:rPr>
            </w:pPr>
          </w:p>
        </w:tc>
        <w:tc>
          <w:tcPr>
            <w:tcW w:w="1180" w:type="dxa"/>
            <w:vAlign w:val="center"/>
          </w:tcPr>
          <w:p>
            <w:pPr>
              <w:snapToGrid w:val="0"/>
              <w:spacing w:line="360" w:lineRule="auto"/>
              <w:jc w:val="center"/>
              <w:rPr>
                <w:rFonts w:hint="eastAsia" w:ascii="仿宋" w:hAnsi="仿宋" w:eastAsia="仿宋"/>
                <w:color w:val="000000"/>
                <w:szCs w:val="21"/>
              </w:rPr>
            </w:pPr>
          </w:p>
        </w:tc>
        <w:tc>
          <w:tcPr>
            <w:tcW w:w="1963" w:type="dxa"/>
            <w:vAlign w:val="center"/>
          </w:tcPr>
          <w:p>
            <w:pPr>
              <w:snapToGrid w:val="0"/>
              <w:spacing w:line="360" w:lineRule="auto"/>
              <w:jc w:val="center"/>
              <w:rPr>
                <w:rFonts w:hint="eastAsia" w:ascii="仿宋" w:hAnsi="仿宋" w:eastAsia="仿宋"/>
                <w:color w:val="000000"/>
                <w:szCs w:val="21"/>
              </w:rPr>
            </w:pPr>
          </w:p>
        </w:tc>
        <w:tc>
          <w:tcPr>
            <w:tcW w:w="2125" w:type="dxa"/>
            <w:vAlign w:val="center"/>
          </w:tcPr>
          <w:p>
            <w:pPr>
              <w:snapToGrid w:val="0"/>
              <w:spacing w:line="360" w:lineRule="auto"/>
              <w:jc w:val="center"/>
              <w:rPr>
                <w:rFonts w:hint="eastAsia" w:ascii="仿宋" w:hAnsi="仿宋" w:eastAsia="仿宋"/>
                <w:color w:val="000000"/>
                <w:szCs w:val="21"/>
              </w:rPr>
            </w:pPr>
          </w:p>
        </w:tc>
        <w:tc>
          <w:tcPr>
            <w:tcW w:w="1256" w:type="dxa"/>
            <w:vAlign w:val="center"/>
          </w:tcPr>
          <w:p>
            <w:pPr>
              <w:snapToGrid w:val="0"/>
              <w:spacing w:line="360" w:lineRule="auto"/>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7" w:type="dxa"/>
            <w:vAlign w:val="center"/>
          </w:tcPr>
          <w:p>
            <w:pPr>
              <w:snapToGrid w:val="0"/>
              <w:spacing w:line="360" w:lineRule="auto"/>
              <w:jc w:val="center"/>
              <w:rPr>
                <w:rFonts w:hint="eastAsia" w:ascii="仿宋" w:hAnsi="仿宋" w:eastAsia="仿宋"/>
                <w:color w:val="000000"/>
                <w:szCs w:val="21"/>
              </w:rPr>
            </w:pPr>
          </w:p>
        </w:tc>
        <w:tc>
          <w:tcPr>
            <w:tcW w:w="1449" w:type="dxa"/>
            <w:vAlign w:val="center"/>
          </w:tcPr>
          <w:p>
            <w:pPr>
              <w:snapToGrid w:val="0"/>
              <w:spacing w:line="360" w:lineRule="auto"/>
              <w:jc w:val="center"/>
              <w:rPr>
                <w:rFonts w:hint="eastAsia" w:ascii="仿宋" w:hAnsi="仿宋" w:eastAsia="仿宋"/>
                <w:color w:val="000000"/>
                <w:szCs w:val="21"/>
              </w:rPr>
            </w:pPr>
          </w:p>
        </w:tc>
        <w:tc>
          <w:tcPr>
            <w:tcW w:w="1180" w:type="dxa"/>
            <w:vAlign w:val="center"/>
          </w:tcPr>
          <w:p>
            <w:pPr>
              <w:snapToGrid w:val="0"/>
              <w:spacing w:line="360" w:lineRule="auto"/>
              <w:jc w:val="center"/>
              <w:rPr>
                <w:rFonts w:hint="eastAsia" w:ascii="仿宋" w:hAnsi="仿宋" w:eastAsia="仿宋"/>
                <w:color w:val="000000"/>
                <w:szCs w:val="21"/>
              </w:rPr>
            </w:pPr>
          </w:p>
        </w:tc>
        <w:tc>
          <w:tcPr>
            <w:tcW w:w="1963" w:type="dxa"/>
            <w:vAlign w:val="center"/>
          </w:tcPr>
          <w:p>
            <w:pPr>
              <w:snapToGrid w:val="0"/>
              <w:spacing w:line="360" w:lineRule="auto"/>
              <w:jc w:val="center"/>
              <w:rPr>
                <w:rFonts w:hint="eastAsia" w:ascii="仿宋" w:hAnsi="仿宋" w:eastAsia="仿宋"/>
                <w:color w:val="000000"/>
                <w:szCs w:val="21"/>
              </w:rPr>
            </w:pPr>
          </w:p>
        </w:tc>
        <w:tc>
          <w:tcPr>
            <w:tcW w:w="2125" w:type="dxa"/>
            <w:vAlign w:val="center"/>
          </w:tcPr>
          <w:p>
            <w:pPr>
              <w:snapToGrid w:val="0"/>
              <w:spacing w:line="360" w:lineRule="auto"/>
              <w:jc w:val="center"/>
              <w:rPr>
                <w:rFonts w:hint="eastAsia" w:ascii="仿宋" w:hAnsi="仿宋" w:eastAsia="仿宋"/>
                <w:color w:val="000000"/>
                <w:szCs w:val="21"/>
              </w:rPr>
            </w:pPr>
          </w:p>
        </w:tc>
        <w:tc>
          <w:tcPr>
            <w:tcW w:w="1256" w:type="dxa"/>
            <w:vAlign w:val="center"/>
          </w:tcPr>
          <w:p>
            <w:pPr>
              <w:snapToGrid w:val="0"/>
              <w:spacing w:line="360" w:lineRule="auto"/>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vAlign w:val="center"/>
          </w:tcPr>
          <w:p>
            <w:pPr>
              <w:snapToGrid w:val="0"/>
              <w:spacing w:line="360" w:lineRule="auto"/>
              <w:jc w:val="center"/>
              <w:rPr>
                <w:rFonts w:hint="eastAsia" w:ascii="仿宋" w:hAnsi="仿宋" w:eastAsia="仿宋"/>
                <w:color w:val="000000"/>
                <w:szCs w:val="21"/>
              </w:rPr>
            </w:pPr>
          </w:p>
        </w:tc>
        <w:tc>
          <w:tcPr>
            <w:tcW w:w="1449" w:type="dxa"/>
            <w:vAlign w:val="center"/>
          </w:tcPr>
          <w:p>
            <w:pPr>
              <w:snapToGrid w:val="0"/>
              <w:spacing w:line="360" w:lineRule="auto"/>
              <w:jc w:val="center"/>
              <w:rPr>
                <w:rFonts w:hint="eastAsia" w:ascii="仿宋" w:hAnsi="仿宋" w:eastAsia="仿宋"/>
                <w:color w:val="000000"/>
                <w:szCs w:val="21"/>
              </w:rPr>
            </w:pPr>
          </w:p>
        </w:tc>
        <w:tc>
          <w:tcPr>
            <w:tcW w:w="1180" w:type="dxa"/>
            <w:vAlign w:val="center"/>
          </w:tcPr>
          <w:p>
            <w:pPr>
              <w:snapToGrid w:val="0"/>
              <w:spacing w:line="360" w:lineRule="auto"/>
              <w:jc w:val="center"/>
              <w:rPr>
                <w:rFonts w:hint="eastAsia" w:ascii="仿宋" w:hAnsi="仿宋" w:eastAsia="仿宋"/>
                <w:color w:val="000000"/>
                <w:szCs w:val="21"/>
              </w:rPr>
            </w:pPr>
          </w:p>
        </w:tc>
        <w:tc>
          <w:tcPr>
            <w:tcW w:w="1963" w:type="dxa"/>
            <w:vAlign w:val="center"/>
          </w:tcPr>
          <w:p>
            <w:pPr>
              <w:snapToGrid w:val="0"/>
              <w:spacing w:line="360" w:lineRule="auto"/>
              <w:jc w:val="center"/>
              <w:rPr>
                <w:rFonts w:hint="eastAsia" w:ascii="仿宋" w:hAnsi="仿宋" w:eastAsia="仿宋"/>
                <w:color w:val="000000"/>
                <w:szCs w:val="21"/>
              </w:rPr>
            </w:pPr>
          </w:p>
        </w:tc>
        <w:tc>
          <w:tcPr>
            <w:tcW w:w="2125" w:type="dxa"/>
            <w:vAlign w:val="center"/>
          </w:tcPr>
          <w:p>
            <w:pPr>
              <w:snapToGrid w:val="0"/>
              <w:spacing w:line="360" w:lineRule="auto"/>
              <w:jc w:val="center"/>
              <w:rPr>
                <w:rFonts w:hint="eastAsia" w:ascii="仿宋" w:hAnsi="仿宋" w:eastAsia="仿宋"/>
                <w:color w:val="000000"/>
                <w:szCs w:val="21"/>
              </w:rPr>
            </w:pPr>
          </w:p>
        </w:tc>
        <w:tc>
          <w:tcPr>
            <w:tcW w:w="1256" w:type="dxa"/>
            <w:vAlign w:val="center"/>
          </w:tcPr>
          <w:p>
            <w:pPr>
              <w:snapToGrid w:val="0"/>
              <w:spacing w:line="360" w:lineRule="auto"/>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vAlign w:val="center"/>
          </w:tcPr>
          <w:p>
            <w:pPr>
              <w:snapToGrid w:val="0"/>
              <w:spacing w:line="360" w:lineRule="auto"/>
              <w:jc w:val="center"/>
              <w:rPr>
                <w:rFonts w:hint="eastAsia" w:ascii="仿宋" w:hAnsi="仿宋" w:eastAsia="仿宋"/>
                <w:color w:val="000000"/>
                <w:szCs w:val="21"/>
              </w:rPr>
            </w:pPr>
          </w:p>
        </w:tc>
        <w:tc>
          <w:tcPr>
            <w:tcW w:w="1449" w:type="dxa"/>
            <w:vAlign w:val="center"/>
          </w:tcPr>
          <w:p>
            <w:pPr>
              <w:snapToGrid w:val="0"/>
              <w:spacing w:line="360" w:lineRule="auto"/>
              <w:jc w:val="center"/>
              <w:rPr>
                <w:rFonts w:hint="eastAsia" w:ascii="仿宋" w:hAnsi="仿宋" w:eastAsia="仿宋"/>
                <w:color w:val="000000"/>
                <w:szCs w:val="21"/>
              </w:rPr>
            </w:pPr>
          </w:p>
        </w:tc>
        <w:tc>
          <w:tcPr>
            <w:tcW w:w="1180" w:type="dxa"/>
            <w:vAlign w:val="center"/>
          </w:tcPr>
          <w:p>
            <w:pPr>
              <w:snapToGrid w:val="0"/>
              <w:spacing w:line="360" w:lineRule="auto"/>
              <w:jc w:val="center"/>
              <w:rPr>
                <w:rFonts w:hint="eastAsia" w:ascii="仿宋" w:hAnsi="仿宋" w:eastAsia="仿宋"/>
                <w:color w:val="000000"/>
                <w:szCs w:val="21"/>
              </w:rPr>
            </w:pPr>
          </w:p>
        </w:tc>
        <w:tc>
          <w:tcPr>
            <w:tcW w:w="1963" w:type="dxa"/>
            <w:vAlign w:val="center"/>
          </w:tcPr>
          <w:p>
            <w:pPr>
              <w:snapToGrid w:val="0"/>
              <w:spacing w:line="360" w:lineRule="auto"/>
              <w:jc w:val="center"/>
              <w:rPr>
                <w:rFonts w:hint="eastAsia" w:ascii="仿宋" w:hAnsi="仿宋" w:eastAsia="仿宋"/>
                <w:color w:val="000000"/>
                <w:szCs w:val="21"/>
              </w:rPr>
            </w:pPr>
          </w:p>
        </w:tc>
        <w:tc>
          <w:tcPr>
            <w:tcW w:w="2125" w:type="dxa"/>
            <w:vAlign w:val="center"/>
          </w:tcPr>
          <w:p>
            <w:pPr>
              <w:snapToGrid w:val="0"/>
              <w:spacing w:line="360" w:lineRule="auto"/>
              <w:jc w:val="center"/>
              <w:rPr>
                <w:rFonts w:hint="eastAsia" w:ascii="仿宋" w:hAnsi="仿宋" w:eastAsia="仿宋"/>
                <w:color w:val="000000"/>
                <w:szCs w:val="21"/>
              </w:rPr>
            </w:pPr>
          </w:p>
        </w:tc>
        <w:tc>
          <w:tcPr>
            <w:tcW w:w="1256" w:type="dxa"/>
            <w:vAlign w:val="center"/>
          </w:tcPr>
          <w:p>
            <w:pPr>
              <w:snapToGrid w:val="0"/>
              <w:spacing w:line="360" w:lineRule="auto"/>
              <w:jc w:val="center"/>
              <w:rPr>
                <w:rFonts w:hint="eastAsia" w:ascii="仿宋" w:hAnsi="仿宋" w:eastAsia="仿宋"/>
                <w:color w:val="000000"/>
                <w:szCs w:val="21"/>
              </w:rPr>
            </w:pPr>
          </w:p>
        </w:tc>
      </w:tr>
    </w:tbl>
    <w:p>
      <w:pPr>
        <w:pStyle w:val="7"/>
        <w:spacing w:line="240" w:lineRule="auto"/>
        <w:ind w:firstLine="0"/>
        <w:jc w:val="left"/>
        <w:rPr>
          <w:rFonts w:hint="eastAsia" w:hAnsi="宋体"/>
          <w:color w:val="000000"/>
          <w:szCs w:val="21"/>
        </w:rPr>
      </w:pPr>
    </w:p>
    <w:p>
      <w:pPr>
        <w:pStyle w:val="7"/>
        <w:spacing w:line="240" w:lineRule="auto"/>
        <w:ind w:firstLine="0"/>
        <w:jc w:val="left"/>
        <w:rPr>
          <w:rFonts w:hint="eastAsia" w:hAnsi="宋体"/>
          <w:color w:val="000000"/>
          <w:szCs w:val="21"/>
        </w:rPr>
      </w:pPr>
      <w:r>
        <w:rPr>
          <w:rFonts w:hint="eastAsia" w:hAnsi="宋体"/>
          <w:color w:val="000000"/>
          <w:szCs w:val="21"/>
        </w:rPr>
        <w:t>注：.报价人应至少提供</w:t>
      </w:r>
      <w:r>
        <w:rPr>
          <w:rFonts w:hint="eastAsia" w:hAnsi="宋体"/>
          <w:color w:val="000000"/>
          <w:szCs w:val="21"/>
          <w:u w:val="single"/>
        </w:rPr>
        <w:t xml:space="preserve">  房建或装修装饰   </w:t>
      </w:r>
      <w:r>
        <w:rPr>
          <w:rFonts w:hint="eastAsia" w:hAnsi="宋体"/>
          <w:color w:val="000000"/>
          <w:szCs w:val="21"/>
        </w:rPr>
        <w:t>相关专业工程师及以上的专业职称的项目负责人1名，专业工程师及以上专业职称的项目管理人员1名，其他项目管理人员需满足现场施工需要，</w:t>
      </w:r>
      <w:r>
        <w:rPr>
          <w:rFonts w:hint="eastAsia" w:hAnsi="宋体"/>
          <w:color w:val="000000"/>
          <w:szCs w:val="21"/>
          <w:u w:val="single"/>
        </w:rPr>
        <w:t>建设主管部门</w:t>
      </w:r>
      <w:r>
        <w:rPr>
          <w:rFonts w:hint="eastAsia" w:hAnsi="宋体"/>
          <w:color w:val="000000"/>
          <w:szCs w:val="21"/>
        </w:rPr>
        <w:t>颁发的安全生产考核合格证书C证及以上安全员1名。</w:t>
      </w:r>
    </w:p>
    <w:p>
      <w:pPr>
        <w:pStyle w:val="7"/>
        <w:numPr>
          <w:ilvl w:val="0"/>
          <w:numId w:val="10"/>
        </w:numPr>
        <w:tabs>
          <w:tab w:val="clear" w:pos="312"/>
        </w:tabs>
        <w:spacing w:line="240" w:lineRule="auto"/>
        <w:ind w:firstLine="0"/>
        <w:jc w:val="left"/>
        <w:rPr>
          <w:rFonts w:hint="eastAsia" w:hAnsi="宋体"/>
          <w:color w:val="000000"/>
          <w:szCs w:val="21"/>
        </w:rPr>
      </w:pPr>
      <w:r>
        <w:rPr>
          <w:rFonts w:hint="eastAsia" w:hAnsi="宋体"/>
          <w:color w:val="000000"/>
          <w:szCs w:val="21"/>
        </w:rPr>
        <w:t>拟委任的主要从业人员（项目负责人）应附件身份证复印件、职称资格证书、本单位为项目负责人在社保管理部门缴交社保费证明（在响应文件递交截止日之前的三个月内出具的且自出具当日之前缴交时间连续六个月或以上）。</w:t>
      </w:r>
    </w:p>
    <w:p>
      <w:pPr>
        <w:pStyle w:val="7"/>
        <w:numPr>
          <w:ilvl w:val="0"/>
          <w:numId w:val="10"/>
        </w:numPr>
        <w:tabs>
          <w:tab w:val="clear" w:pos="312"/>
        </w:tabs>
        <w:spacing w:line="240" w:lineRule="auto"/>
        <w:ind w:firstLine="0"/>
        <w:jc w:val="left"/>
        <w:rPr>
          <w:rFonts w:hint="eastAsia" w:hAnsi="宋体"/>
          <w:color w:val="000000"/>
          <w:szCs w:val="21"/>
        </w:rPr>
      </w:pPr>
      <w:r>
        <w:rPr>
          <w:rFonts w:hint="eastAsia" w:hAnsi="宋体"/>
          <w:color w:val="000000"/>
          <w:szCs w:val="21"/>
        </w:rPr>
        <w:t>拟委任的项目管理人员应附件身份证复印件、职称资格证书。</w:t>
      </w:r>
    </w:p>
    <w:p>
      <w:pPr>
        <w:pStyle w:val="7"/>
        <w:spacing w:line="240" w:lineRule="auto"/>
        <w:ind w:firstLine="0"/>
        <w:jc w:val="left"/>
        <w:rPr>
          <w:rFonts w:hint="eastAsia" w:hAnsi="宋体"/>
          <w:color w:val="000000"/>
          <w:szCs w:val="21"/>
        </w:rPr>
      </w:pPr>
      <w:r>
        <w:rPr>
          <w:rFonts w:hint="eastAsia" w:hAnsi="宋体"/>
          <w:color w:val="000000"/>
          <w:szCs w:val="21"/>
        </w:rPr>
        <w:t>4.拟委任的项目安全员应附件附件身份证复印件、</w:t>
      </w:r>
      <w:r>
        <w:rPr>
          <w:rFonts w:hint="eastAsia" w:hAnsi="宋体"/>
          <w:color w:val="000000"/>
          <w:szCs w:val="21"/>
          <w:u w:val="single"/>
        </w:rPr>
        <w:t>建设主管部门</w:t>
      </w:r>
      <w:r>
        <w:rPr>
          <w:rFonts w:hint="eastAsia" w:hAnsi="宋体"/>
          <w:color w:val="000000"/>
          <w:szCs w:val="21"/>
        </w:rPr>
        <w:t>颁发的安全生产考核合格证书C证及以上。</w:t>
      </w:r>
    </w:p>
    <w:p>
      <w:pPr>
        <w:pStyle w:val="7"/>
        <w:spacing w:line="240" w:lineRule="auto"/>
        <w:ind w:firstLine="0"/>
        <w:jc w:val="left"/>
        <w:rPr>
          <w:rFonts w:hint="eastAsia" w:hAnsi="宋体"/>
          <w:color w:val="000000"/>
          <w:szCs w:val="21"/>
        </w:rPr>
      </w:pPr>
      <w:r>
        <w:rPr>
          <w:rFonts w:hint="eastAsia" w:hAnsi="宋体"/>
          <w:color w:val="000000"/>
          <w:szCs w:val="21"/>
        </w:rPr>
        <w:t>5.未按要求附件相关证明材料的，其响应文件将被否决。</w:t>
      </w:r>
    </w:p>
    <w:p>
      <w:pPr>
        <w:spacing w:line="360" w:lineRule="exact"/>
        <w:jc w:val="right"/>
        <w:rPr>
          <w:rFonts w:hint="eastAsia" w:ascii="宋体" w:hAnsi="宋体"/>
          <w:color w:val="000000"/>
          <w:kern w:val="0"/>
          <w:sz w:val="18"/>
          <w:szCs w:val="18"/>
        </w:rPr>
      </w:pPr>
    </w:p>
    <w:p>
      <w:pPr>
        <w:spacing w:line="360" w:lineRule="exact"/>
        <w:jc w:val="right"/>
        <w:rPr>
          <w:rFonts w:hint="eastAsia" w:ascii="宋体" w:hAnsi="宋体"/>
          <w:color w:val="000000"/>
          <w:kern w:val="0"/>
          <w:sz w:val="18"/>
          <w:szCs w:val="18"/>
        </w:rPr>
      </w:pPr>
    </w:p>
    <w:p>
      <w:pPr>
        <w:spacing w:line="360" w:lineRule="exact"/>
        <w:jc w:val="right"/>
        <w:rPr>
          <w:rFonts w:hint="eastAsia" w:ascii="宋体" w:hAnsi="宋体"/>
          <w:color w:val="000000"/>
          <w:kern w:val="0"/>
          <w:sz w:val="18"/>
          <w:szCs w:val="18"/>
        </w:rPr>
      </w:pPr>
      <w:r>
        <w:rPr>
          <w:rFonts w:hint="eastAsia" w:ascii="宋体" w:hAnsi="宋体"/>
          <w:color w:val="000000"/>
          <w:kern w:val="0"/>
          <w:sz w:val="18"/>
          <w:szCs w:val="18"/>
        </w:rPr>
        <w:t>报价人</w:t>
      </w:r>
      <w:r>
        <w:rPr>
          <w:rFonts w:hint="eastAsia" w:ascii="宋体" w:hAnsi="宋体"/>
          <w:color w:val="000000"/>
          <w:sz w:val="18"/>
          <w:szCs w:val="18"/>
        </w:rPr>
        <w:t>：</w:t>
      </w:r>
      <w:r>
        <w:rPr>
          <w:rFonts w:hint="eastAsia" w:ascii="宋体" w:hAnsi="宋体"/>
          <w:color w:val="000000"/>
          <w:sz w:val="18"/>
          <w:szCs w:val="18"/>
          <w:u w:val="single"/>
        </w:rPr>
        <w:t xml:space="preserve">              </w:t>
      </w:r>
      <w:r>
        <w:rPr>
          <w:rFonts w:hint="eastAsia" w:ascii="宋体" w:hAnsi="宋体"/>
          <w:color w:val="000000"/>
          <w:sz w:val="18"/>
          <w:szCs w:val="18"/>
        </w:rPr>
        <w:t>（盖公章）</w:t>
      </w:r>
    </w:p>
    <w:p>
      <w:pPr>
        <w:pStyle w:val="7"/>
        <w:spacing w:line="600" w:lineRule="exact"/>
        <w:ind w:firstLine="0"/>
        <w:jc w:val="center"/>
        <w:rPr>
          <w:rFonts w:hint="eastAsia" w:ascii="宋体" w:hAnsi="宋体"/>
          <w:color w:val="000000"/>
          <w:sz w:val="18"/>
          <w:szCs w:val="18"/>
        </w:rPr>
      </w:pPr>
      <w:r>
        <w:rPr>
          <w:rFonts w:hint="eastAsia" w:ascii="宋体" w:hAnsi="宋体"/>
          <w:color w:val="000000"/>
          <w:sz w:val="18"/>
          <w:szCs w:val="18"/>
        </w:rPr>
        <w:t xml:space="preserve">                                                                     </w:t>
      </w:r>
      <w:r>
        <w:rPr>
          <w:rFonts w:hint="eastAsia" w:ascii="宋体" w:hAnsi="宋体"/>
          <w:color w:val="000000"/>
          <w:sz w:val="18"/>
          <w:szCs w:val="18"/>
          <w:u w:val="single"/>
        </w:rPr>
        <w:t xml:space="preserve">      </w:t>
      </w:r>
      <w:r>
        <w:rPr>
          <w:rFonts w:hint="eastAsia" w:ascii="宋体" w:hAnsi="宋体"/>
          <w:color w:val="000000"/>
          <w:sz w:val="18"/>
          <w:szCs w:val="18"/>
        </w:rPr>
        <w:t>年</w:t>
      </w:r>
      <w:r>
        <w:rPr>
          <w:rFonts w:hint="eastAsia" w:ascii="宋体" w:hAnsi="宋体"/>
          <w:color w:val="000000"/>
          <w:sz w:val="18"/>
          <w:szCs w:val="18"/>
          <w:u w:val="single"/>
        </w:rPr>
        <w:t xml:space="preserve">    </w:t>
      </w:r>
      <w:r>
        <w:rPr>
          <w:rFonts w:hint="eastAsia" w:ascii="宋体" w:hAnsi="宋体"/>
          <w:color w:val="000000"/>
          <w:sz w:val="18"/>
          <w:szCs w:val="18"/>
        </w:rPr>
        <w:t>月</w:t>
      </w:r>
      <w:r>
        <w:rPr>
          <w:rFonts w:hint="eastAsia" w:ascii="宋体" w:hAnsi="宋体"/>
          <w:color w:val="000000"/>
          <w:sz w:val="18"/>
          <w:szCs w:val="18"/>
          <w:u w:val="single"/>
        </w:rPr>
        <w:t xml:space="preserve">    </w:t>
      </w:r>
      <w:r>
        <w:rPr>
          <w:rFonts w:hint="eastAsia" w:ascii="宋体" w:hAnsi="宋体"/>
          <w:color w:val="000000"/>
          <w:sz w:val="18"/>
          <w:szCs w:val="18"/>
        </w:rPr>
        <w:t>日</w:t>
      </w: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8"/>
        <w:tabs>
          <w:tab w:val="clear" w:pos="4153"/>
          <w:tab w:val="clear" w:pos="8306"/>
        </w:tabs>
        <w:rPr>
          <w:rFonts w:hint="eastAsia"/>
          <w:color w:val="000000"/>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6.1 主要从业人员（项目负责人）证明材料</w:t>
      </w:r>
    </w:p>
    <w:p>
      <w:pPr>
        <w:pStyle w:val="7"/>
        <w:spacing w:line="600" w:lineRule="exact"/>
        <w:ind w:firstLine="0"/>
        <w:jc w:val="center"/>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（附件身份证复印件正反面、职称资格证书、社保缴费证明）</w:t>
      </w: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6.2 项目管理人员证明材料</w:t>
      </w:r>
    </w:p>
    <w:p>
      <w:pPr>
        <w:pStyle w:val="7"/>
        <w:spacing w:line="600" w:lineRule="exact"/>
        <w:ind w:firstLine="0"/>
        <w:jc w:val="center"/>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（附件身份证复印件正反面、职称资格证书）</w:t>
      </w: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6.3 项目安全员证明材料</w:t>
      </w:r>
    </w:p>
    <w:p>
      <w:pPr>
        <w:pStyle w:val="7"/>
        <w:spacing w:line="600" w:lineRule="exact"/>
        <w:ind w:firstLine="0"/>
        <w:jc w:val="center"/>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（附件身份证复印件正反面、</w:t>
      </w:r>
      <w:r>
        <w:rPr>
          <w:rFonts w:hint="eastAsia" w:hAnsi="宋体"/>
          <w:color w:val="000000"/>
          <w:sz w:val="22"/>
          <w:szCs w:val="18"/>
        </w:rPr>
        <w:t>安全生产考核合格证书C证及以上</w:t>
      </w:r>
      <w:r>
        <w:rPr>
          <w:rFonts w:hint="eastAsia" w:ascii="仿宋_GB2312" w:hAnsi="宋体" w:eastAsia="仿宋_GB2312"/>
          <w:bCs/>
          <w:color w:val="000000"/>
          <w:sz w:val="24"/>
          <w:szCs w:val="24"/>
        </w:rPr>
        <w:t>）</w:t>
      </w: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7.1 报价人业绩汇总表</w:t>
      </w:r>
    </w:p>
    <w:p>
      <w:pPr>
        <w:spacing w:line="400" w:lineRule="exact"/>
        <w:ind w:firstLine="400" w:firstLineChars="200"/>
        <w:jc w:val="both"/>
        <w:rPr>
          <w:rFonts w:hint="eastAsia"/>
          <w:color w:val="000000"/>
          <w:sz w:val="20"/>
          <w:szCs w:val="20"/>
        </w:rPr>
      </w:pPr>
      <w:r>
        <w:rPr>
          <w:rFonts w:hint="eastAsia"/>
          <w:color w:val="000000"/>
          <w:sz w:val="20"/>
          <w:szCs w:val="20"/>
        </w:rPr>
        <w:t>1.资格业绩要求：</w:t>
      </w:r>
      <w:r>
        <w:rPr>
          <w:rFonts w:hint="eastAsia"/>
          <w:color w:val="000000"/>
          <w:sz w:val="20"/>
          <w:szCs w:val="20"/>
          <w:lang w:val="en-US" w:eastAsia="zh-CN"/>
        </w:rPr>
        <w:t>详见第一章采购公告</w:t>
      </w:r>
    </w:p>
    <w:p>
      <w:pPr>
        <w:pStyle w:val="8"/>
        <w:tabs>
          <w:tab w:val="clear" w:pos="4153"/>
          <w:tab w:val="clear" w:pos="8306"/>
        </w:tabs>
        <w:ind w:firstLine="400" w:firstLineChars="200"/>
        <w:jc w:val="both"/>
        <w:rPr>
          <w:rFonts w:hint="eastAsia"/>
          <w:color w:val="000000"/>
          <w:sz w:val="20"/>
          <w:szCs w:val="20"/>
        </w:rPr>
      </w:pPr>
      <w:r>
        <w:rPr>
          <w:rFonts w:hint="eastAsia"/>
          <w:color w:val="000000"/>
          <w:sz w:val="20"/>
          <w:szCs w:val="20"/>
        </w:rPr>
        <w:t>2.加分业绩要求：</w:t>
      </w:r>
      <w:r>
        <w:rPr>
          <w:rFonts w:hint="eastAsia"/>
          <w:color w:val="000000"/>
          <w:sz w:val="20"/>
          <w:szCs w:val="20"/>
          <w:lang w:val="en-US" w:eastAsia="zh-CN"/>
        </w:rPr>
        <w:t>详见第三章评审办法前附表</w:t>
      </w:r>
    </w:p>
    <w:p>
      <w:pPr>
        <w:pStyle w:val="8"/>
        <w:tabs>
          <w:tab w:val="clear" w:pos="4153"/>
          <w:tab w:val="clear" w:pos="8306"/>
        </w:tabs>
        <w:rPr>
          <w:color w:val="000000"/>
        </w:rPr>
      </w:pPr>
    </w:p>
    <w:tbl>
      <w:tblPr>
        <w:tblStyle w:val="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829"/>
        <w:gridCol w:w="1475"/>
        <w:gridCol w:w="1400"/>
        <w:gridCol w:w="157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4" w:type="dxa"/>
            <w:vAlign w:val="center"/>
          </w:tcPr>
          <w:p>
            <w:pPr>
              <w:pStyle w:val="7"/>
              <w:snapToGrid w:val="0"/>
              <w:spacing w:line="240" w:lineRule="auto"/>
              <w:ind w:firstLine="0"/>
              <w:jc w:val="center"/>
              <w:outlineLvl w:val="1"/>
              <w:rPr>
                <w:rFonts w:hint="eastAsia" w:ascii="仿宋_GB2312" w:eastAsia="仿宋_GB2312"/>
                <w:b/>
                <w:color w:val="000000"/>
                <w:szCs w:val="21"/>
                <w:shd w:val="clear" w:color="auto" w:fill="auto"/>
              </w:rPr>
            </w:pPr>
            <w:bookmarkStart w:id="13" w:name="_Hlk95466852"/>
            <w:r>
              <w:rPr>
                <w:rFonts w:hint="eastAsia" w:ascii="仿宋_GB2312" w:eastAsia="仿宋_GB2312"/>
                <w:b/>
                <w:color w:val="000000"/>
                <w:szCs w:val="21"/>
                <w:shd w:val="clear" w:color="auto" w:fill="auto"/>
              </w:rPr>
              <w:t>序号</w:t>
            </w:r>
          </w:p>
        </w:tc>
        <w:tc>
          <w:tcPr>
            <w:tcW w:w="2829" w:type="dxa"/>
            <w:vAlign w:val="center"/>
          </w:tcPr>
          <w:p>
            <w:pPr>
              <w:pStyle w:val="7"/>
              <w:snapToGrid w:val="0"/>
              <w:spacing w:line="240" w:lineRule="auto"/>
              <w:ind w:firstLine="0"/>
              <w:jc w:val="center"/>
              <w:outlineLvl w:val="1"/>
              <w:rPr>
                <w:rFonts w:hint="eastAsia" w:ascii="仿宋_GB2312" w:eastAsia="仿宋_GB2312"/>
                <w:b/>
                <w:color w:val="000000"/>
                <w:szCs w:val="21"/>
                <w:shd w:val="clear" w:color="auto" w:fill="auto"/>
              </w:rPr>
            </w:pPr>
            <w:r>
              <w:rPr>
                <w:rFonts w:hint="eastAsia" w:ascii="仿宋_GB2312" w:eastAsia="仿宋_GB2312"/>
                <w:b/>
                <w:color w:val="000000"/>
                <w:szCs w:val="21"/>
                <w:shd w:val="clear" w:color="auto" w:fill="auto"/>
              </w:rPr>
              <w:t>项目名称</w:t>
            </w:r>
          </w:p>
        </w:tc>
        <w:tc>
          <w:tcPr>
            <w:tcW w:w="1475" w:type="dxa"/>
            <w:vAlign w:val="center"/>
          </w:tcPr>
          <w:p>
            <w:pPr>
              <w:pStyle w:val="7"/>
              <w:snapToGrid w:val="0"/>
              <w:spacing w:line="240" w:lineRule="auto"/>
              <w:ind w:firstLine="0"/>
              <w:jc w:val="center"/>
              <w:outlineLvl w:val="1"/>
              <w:rPr>
                <w:rFonts w:hint="eastAsia" w:ascii="仿宋_GB2312" w:eastAsia="仿宋_GB2312"/>
                <w:b/>
                <w:color w:val="000000"/>
                <w:szCs w:val="21"/>
                <w:shd w:val="clear" w:color="auto" w:fill="auto"/>
              </w:rPr>
            </w:pPr>
            <w:r>
              <w:rPr>
                <w:rFonts w:hint="eastAsia" w:ascii="仿宋_GB2312" w:eastAsia="仿宋_GB2312"/>
                <w:b/>
                <w:color w:val="000000"/>
                <w:szCs w:val="21"/>
                <w:shd w:val="clear" w:color="auto" w:fill="auto"/>
              </w:rPr>
              <w:t>实施内容</w:t>
            </w:r>
          </w:p>
        </w:tc>
        <w:tc>
          <w:tcPr>
            <w:tcW w:w="1400" w:type="dxa"/>
            <w:vAlign w:val="center"/>
          </w:tcPr>
          <w:p>
            <w:pPr>
              <w:pStyle w:val="7"/>
              <w:snapToGrid w:val="0"/>
              <w:spacing w:line="240" w:lineRule="auto"/>
              <w:ind w:firstLine="0"/>
              <w:jc w:val="center"/>
              <w:outlineLvl w:val="1"/>
              <w:rPr>
                <w:rFonts w:hint="eastAsia" w:ascii="仿宋_GB2312" w:eastAsia="仿宋_GB2312"/>
                <w:b/>
                <w:color w:val="000000"/>
                <w:szCs w:val="21"/>
                <w:shd w:val="clear" w:color="auto" w:fill="auto"/>
              </w:rPr>
            </w:pPr>
            <w:r>
              <w:rPr>
                <w:rFonts w:hint="eastAsia" w:ascii="仿宋_GB2312" w:eastAsia="仿宋_GB2312"/>
                <w:b/>
                <w:color w:val="000000"/>
                <w:szCs w:val="21"/>
                <w:shd w:val="clear" w:color="auto" w:fill="auto"/>
              </w:rPr>
              <w:t>如：终期结算签认时间</w:t>
            </w:r>
          </w:p>
        </w:tc>
        <w:tc>
          <w:tcPr>
            <w:tcW w:w="1575" w:type="dxa"/>
            <w:vAlign w:val="center"/>
          </w:tcPr>
          <w:p>
            <w:pPr>
              <w:pStyle w:val="7"/>
              <w:snapToGrid w:val="0"/>
              <w:spacing w:line="240" w:lineRule="auto"/>
              <w:ind w:firstLine="0"/>
              <w:jc w:val="center"/>
              <w:outlineLvl w:val="1"/>
              <w:rPr>
                <w:rFonts w:hint="eastAsia" w:ascii="仿宋_GB2312" w:eastAsia="仿宋_GB2312"/>
                <w:b/>
                <w:color w:val="000000"/>
                <w:szCs w:val="21"/>
                <w:shd w:val="clear" w:color="auto" w:fill="auto"/>
              </w:rPr>
            </w:pPr>
            <w:r>
              <w:rPr>
                <w:rFonts w:hint="eastAsia" w:ascii="仿宋_GB2312" w:eastAsia="仿宋_GB2312"/>
                <w:b/>
                <w:color w:val="000000"/>
                <w:szCs w:val="21"/>
                <w:shd w:val="clear" w:color="auto" w:fill="auto"/>
              </w:rPr>
              <w:t>如：结算数量或交工验收数量</w:t>
            </w:r>
          </w:p>
        </w:tc>
        <w:tc>
          <w:tcPr>
            <w:tcW w:w="1068" w:type="dxa"/>
            <w:vAlign w:val="center"/>
          </w:tcPr>
          <w:p>
            <w:pPr>
              <w:pStyle w:val="7"/>
              <w:snapToGrid w:val="0"/>
              <w:spacing w:line="240" w:lineRule="auto"/>
              <w:ind w:firstLine="0"/>
              <w:jc w:val="center"/>
              <w:outlineLvl w:val="1"/>
              <w:rPr>
                <w:rFonts w:hint="eastAsia" w:ascii="仿宋_GB2312" w:eastAsia="仿宋_GB2312"/>
                <w:b/>
                <w:color w:val="000000"/>
                <w:szCs w:val="21"/>
                <w:shd w:val="clear" w:color="auto" w:fill="auto"/>
              </w:rPr>
            </w:pPr>
            <w:r>
              <w:rPr>
                <w:rFonts w:hint="eastAsia" w:ascii="仿宋_GB2312" w:eastAsia="仿宋_GB2312"/>
                <w:b/>
                <w:color w:val="000000"/>
                <w:szCs w:val="21"/>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1" w:type="dxa"/>
            <w:gridSpan w:val="6"/>
            <w:vAlign w:val="center"/>
          </w:tcPr>
          <w:p>
            <w:pPr>
              <w:pStyle w:val="7"/>
              <w:spacing w:line="480" w:lineRule="auto"/>
              <w:ind w:firstLine="0"/>
              <w:jc w:val="center"/>
              <w:outlineLvl w:val="1"/>
              <w:rPr>
                <w:rFonts w:hint="eastAsia" w:ascii="仿宋_GB2312" w:eastAsia="仿宋_GB2312"/>
                <w:b/>
                <w:color w:val="000000"/>
                <w:szCs w:val="21"/>
                <w:shd w:val="clear" w:color="auto" w:fill="auto"/>
              </w:rPr>
            </w:pPr>
            <w:r>
              <w:rPr>
                <w:rFonts w:hint="eastAsia" w:ascii="仿宋_GB2312" w:eastAsia="仿宋_GB2312"/>
                <w:b/>
                <w:color w:val="000000"/>
                <w:szCs w:val="21"/>
                <w:shd w:val="clear" w:color="auto" w:fill="auto"/>
              </w:rPr>
              <w:t>资格业绩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pStyle w:val="7"/>
              <w:spacing w:line="480" w:lineRule="auto"/>
              <w:ind w:firstLine="0"/>
              <w:jc w:val="center"/>
              <w:outlineLvl w:val="1"/>
              <w:rPr>
                <w:rFonts w:hint="eastAsia" w:ascii="仿宋_GB2312" w:eastAsia="仿宋_GB2312"/>
                <w:b/>
                <w:color w:val="000000"/>
                <w:szCs w:val="21"/>
                <w:shd w:val="clear" w:color="auto" w:fill="auto"/>
              </w:rPr>
            </w:pPr>
            <w:r>
              <w:rPr>
                <w:rFonts w:hint="eastAsia" w:ascii="仿宋_GB2312" w:eastAsia="仿宋_GB2312"/>
                <w:b/>
                <w:color w:val="000000"/>
                <w:szCs w:val="21"/>
                <w:shd w:val="clear" w:color="auto" w:fill="auto"/>
              </w:rPr>
              <w:t>1</w:t>
            </w:r>
          </w:p>
        </w:tc>
        <w:tc>
          <w:tcPr>
            <w:tcW w:w="2829" w:type="dxa"/>
            <w:vAlign w:val="center"/>
          </w:tcPr>
          <w:p>
            <w:pPr>
              <w:pStyle w:val="7"/>
              <w:spacing w:line="480" w:lineRule="auto"/>
              <w:ind w:firstLine="0"/>
              <w:jc w:val="center"/>
              <w:outlineLvl w:val="1"/>
              <w:rPr>
                <w:rFonts w:hint="eastAsia" w:ascii="仿宋_GB2312" w:eastAsia="仿宋_GB2312"/>
                <w:b/>
                <w:color w:val="000000"/>
                <w:szCs w:val="21"/>
                <w:shd w:val="clear" w:color="auto" w:fill="auto"/>
              </w:rPr>
            </w:pPr>
            <w:r>
              <w:rPr>
                <w:rFonts w:hint="eastAsia" w:ascii="仿宋_GB2312" w:eastAsia="仿宋_GB2312"/>
                <w:b/>
                <w:color w:val="000000"/>
                <w:szCs w:val="21"/>
                <w:shd w:val="clear" w:color="auto" w:fill="auto"/>
              </w:rPr>
              <w:t>XX项目</w:t>
            </w:r>
          </w:p>
        </w:tc>
        <w:tc>
          <w:tcPr>
            <w:tcW w:w="1475" w:type="dxa"/>
            <w:vAlign w:val="center"/>
          </w:tcPr>
          <w:p>
            <w:pPr>
              <w:pStyle w:val="7"/>
              <w:spacing w:line="240" w:lineRule="auto"/>
              <w:ind w:firstLine="0"/>
              <w:jc w:val="center"/>
              <w:outlineLvl w:val="1"/>
              <w:rPr>
                <w:rFonts w:hint="eastAsia" w:ascii="仿宋_GB2312" w:eastAsia="仿宋_GB2312"/>
                <w:b/>
                <w:color w:val="000000"/>
                <w:szCs w:val="21"/>
                <w:shd w:val="clear" w:color="auto" w:fill="auto"/>
              </w:rPr>
            </w:pPr>
            <w:r>
              <w:rPr>
                <w:rFonts w:hint="eastAsia" w:ascii="仿宋_GB2312" w:eastAsia="仿宋_GB2312"/>
                <w:b/>
                <w:color w:val="000000"/>
                <w:szCs w:val="21"/>
                <w:shd w:val="clear" w:color="auto" w:fill="auto"/>
              </w:rPr>
              <w:t>如：微表处</w:t>
            </w:r>
          </w:p>
        </w:tc>
        <w:tc>
          <w:tcPr>
            <w:tcW w:w="1400" w:type="dxa"/>
            <w:vAlign w:val="center"/>
          </w:tcPr>
          <w:p>
            <w:pPr>
              <w:pStyle w:val="7"/>
              <w:spacing w:line="480" w:lineRule="auto"/>
              <w:ind w:firstLine="0"/>
              <w:jc w:val="center"/>
              <w:outlineLvl w:val="1"/>
              <w:rPr>
                <w:rFonts w:hint="eastAsia" w:ascii="仿宋_GB2312" w:eastAsia="仿宋_GB2312"/>
                <w:b/>
                <w:color w:val="000000"/>
                <w:szCs w:val="21"/>
                <w:shd w:val="clear" w:color="auto" w:fill="auto"/>
              </w:rPr>
            </w:pPr>
            <w:r>
              <w:rPr>
                <w:rFonts w:hint="eastAsia" w:ascii="仿宋_GB2312" w:eastAsia="仿宋_GB2312"/>
                <w:b/>
                <w:color w:val="000000"/>
                <w:szCs w:val="21"/>
                <w:shd w:val="clear" w:color="auto" w:fill="auto"/>
              </w:rPr>
              <w:t>XXXX.X.X</w:t>
            </w:r>
          </w:p>
        </w:tc>
        <w:tc>
          <w:tcPr>
            <w:tcW w:w="1575" w:type="dxa"/>
            <w:vAlign w:val="center"/>
          </w:tcPr>
          <w:p>
            <w:pPr>
              <w:pStyle w:val="7"/>
              <w:spacing w:line="480" w:lineRule="auto"/>
              <w:ind w:firstLine="0"/>
              <w:jc w:val="center"/>
              <w:outlineLvl w:val="1"/>
              <w:rPr>
                <w:rFonts w:hint="eastAsia" w:ascii="宋体" w:hAnsi="宋体"/>
                <w:b/>
                <w:bCs/>
                <w:color w:val="000000"/>
                <w:kern w:val="0"/>
                <w:sz w:val="20"/>
                <w:shd w:val="clear" w:color="auto" w:fill="auto"/>
                <w:lang w:bidi="ar"/>
              </w:rPr>
            </w:pPr>
            <w:r>
              <w:rPr>
                <w:rFonts w:hint="eastAsia" w:ascii="宋体" w:hAnsi="宋体"/>
                <w:b/>
                <w:bCs/>
                <w:color w:val="000000"/>
                <w:kern w:val="0"/>
                <w:sz w:val="20"/>
                <w:shd w:val="clear" w:color="auto" w:fill="auto"/>
                <w:lang w:bidi="ar"/>
              </w:rPr>
              <w:t>XXX ㎡</w:t>
            </w:r>
          </w:p>
        </w:tc>
        <w:tc>
          <w:tcPr>
            <w:tcW w:w="1068" w:type="dxa"/>
            <w:vAlign w:val="center"/>
          </w:tcPr>
          <w:p>
            <w:pPr>
              <w:pStyle w:val="7"/>
              <w:spacing w:line="480" w:lineRule="auto"/>
              <w:ind w:firstLine="0"/>
              <w:jc w:val="center"/>
              <w:outlineLvl w:val="1"/>
              <w:rPr>
                <w:rFonts w:ascii="仿宋_GB2312" w:eastAsia="仿宋_GB2312"/>
                <w:b/>
                <w:color w:val="000000"/>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pStyle w:val="7"/>
              <w:spacing w:line="480" w:lineRule="auto"/>
              <w:ind w:firstLine="0"/>
              <w:jc w:val="center"/>
              <w:outlineLvl w:val="1"/>
              <w:rPr>
                <w:rFonts w:hint="eastAsia" w:ascii="仿宋_GB2312" w:eastAsia="仿宋_GB2312"/>
                <w:b/>
                <w:color w:val="000000"/>
                <w:szCs w:val="21"/>
              </w:rPr>
            </w:pPr>
            <w:r>
              <w:rPr>
                <w:rFonts w:hint="eastAsia" w:ascii="仿宋_GB2312" w:eastAsia="仿宋_GB2312"/>
                <w:b/>
                <w:color w:val="000000"/>
                <w:szCs w:val="21"/>
              </w:rPr>
              <w:t>其他业绩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pStyle w:val="7"/>
              <w:spacing w:line="480" w:lineRule="auto"/>
              <w:ind w:firstLine="0"/>
              <w:jc w:val="center"/>
              <w:outlineLvl w:val="1"/>
              <w:rPr>
                <w:rFonts w:hint="eastAsia" w:ascii="仿宋_GB2312" w:eastAsia="仿宋_GB2312"/>
                <w:b/>
                <w:color w:val="000000"/>
                <w:szCs w:val="21"/>
                <w:lang w:val="en-US" w:eastAsia="zh-CN"/>
              </w:rPr>
            </w:pPr>
            <w:r>
              <w:rPr>
                <w:rFonts w:hint="eastAsia" w:ascii="仿宋_GB2312" w:eastAsia="仿宋_GB2312"/>
                <w:b/>
                <w:color w:val="000000"/>
                <w:szCs w:val="21"/>
                <w:lang w:val="en-US" w:eastAsia="zh-CN"/>
              </w:rPr>
              <w:t>1</w:t>
            </w:r>
          </w:p>
        </w:tc>
        <w:tc>
          <w:tcPr>
            <w:tcW w:w="8347" w:type="dxa"/>
            <w:gridSpan w:val="5"/>
            <w:vAlign w:val="center"/>
          </w:tcPr>
          <w:p>
            <w:pPr>
              <w:pStyle w:val="7"/>
              <w:spacing w:line="480" w:lineRule="auto"/>
              <w:ind w:firstLine="0"/>
              <w:jc w:val="center"/>
              <w:outlineLvl w:val="1"/>
              <w:rPr>
                <w:rFonts w:hint="eastAsia" w:ascii="仿宋_GB2312" w:eastAsia="仿宋_GB2312"/>
                <w:b/>
                <w:color w:val="000000"/>
                <w:szCs w:val="21"/>
                <w:lang w:val="en-US" w:eastAsia="zh-CN"/>
              </w:rPr>
            </w:pPr>
            <w:r>
              <w:rPr>
                <w:rFonts w:hint="eastAsia" w:ascii="仿宋_GB2312" w:eastAsia="仿宋_GB2312"/>
                <w:b/>
                <w:color w:val="000000"/>
                <w:szCs w:val="21"/>
                <w:lang w:val="en-US" w:eastAsia="zh-CN"/>
              </w:rPr>
              <w:t>加分业绩一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pStyle w:val="7"/>
              <w:spacing w:line="480" w:lineRule="auto"/>
              <w:ind w:firstLine="0"/>
              <w:jc w:val="center"/>
              <w:outlineLvl w:val="1"/>
              <w:rPr>
                <w:rFonts w:hint="eastAsia" w:ascii="仿宋_GB2312" w:eastAsia="仿宋_GB2312"/>
                <w:b/>
                <w:color w:val="000000"/>
                <w:szCs w:val="21"/>
                <w:lang w:val="en-US" w:eastAsia="zh-CN"/>
              </w:rPr>
            </w:pPr>
            <w:r>
              <w:rPr>
                <w:rFonts w:hint="eastAsia" w:ascii="仿宋_GB2312" w:eastAsia="仿宋_GB2312"/>
                <w:b/>
                <w:color w:val="000000"/>
                <w:szCs w:val="21"/>
                <w:lang w:val="en-US" w:eastAsia="zh-CN"/>
              </w:rPr>
              <w:t>（1）</w:t>
            </w:r>
          </w:p>
        </w:tc>
        <w:tc>
          <w:tcPr>
            <w:tcW w:w="2829" w:type="dxa"/>
            <w:vAlign w:val="center"/>
          </w:tcPr>
          <w:p>
            <w:pPr>
              <w:pStyle w:val="7"/>
              <w:spacing w:line="480" w:lineRule="auto"/>
              <w:ind w:firstLine="0" w:firstLineChars="0"/>
              <w:jc w:val="center"/>
              <w:outlineLvl w:val="1"/>
              <w:rPr>
                <w:rFonts w:hint="eastAsia" w:ascii="仿宋_GB2312" w:eastAsia="仿宋_GB2312"/>
                <w:b/>
                <w:color w:val="000000"/>
                <w:szCs w:val="21"/>
              </w:rPr>
            </w:pPr>
            <w:r>
              <w:rPr>
                <w:rFonts w:hint="eastAsia" w:ascii="仿宋_GB2312" w:eastAsia="仿宋_GB2312"/>
                <w:b/>
                <w:color w:val="000000"/>
                <w:szCs w:val="21"/>
              </w:rPr>
              <w:t>XX项目</w:t>
            </w:r>
          </w:p>
        </w:tc>
        <w:tc>
          <w:tcPr>
            <w:tcW w:w="1475" w:type="dxa"/>
            <w:vAlign w:val="center"/>
          </w:tcPr>
          <w:p>
            <w:pPr>
              <w:pStyle w:val="7"/>
              <w:spacing w:line="240" w:lineRule="auto"/>
              <w:ind w:firstLine="0" w:firstLineChars="0"/>
              <w:jc w:val="center"/>
              <w:outlineLvl w:val="1"/>
              <w:rPr>
                <w:rFonts w:hint="eastAsia" w:ascii="仿宋_GB2312" w:eastAsia="仿宋_GB2312"/>
                <w:b/>
                <w:color w:val="000000"/>
                <w:szCs w:val="21"/>
              </w:rPr>
            </w:pPr>
            <w:r>
              <w:rPr>
                <w:rFonts w:hint="eastAsia" w:ascii="仿宋_GB2312" w:eastAsia="仿宋_GB2312"/>
                <w:b/>
                <w:color w:val="000000"/>
                <w:szCs w:val="21"/>
              </w:rPr>
              <w:t>如：微表处</w:t>
            </w:r>
          </w:p>
        </w:tc>
        <w:tc>
          <w:tcPr>
            <w:tcW w:w="1400" w:type="dxa"/>
            <w:vAlign w:val="center"/>
          </w:tcPr>
          <w:p>
            <w:pPr>
              <w:pStyle w:val="7"/>
              <w:spacing w:line="480" w:lineRule="auto"/>
              <w:ind w:firstLine="0" w:firstLineChars="0"/>
              <w:jc w:val="center"/>
              <w:outlineLvl w:val="1"/>
              <w:rPr>
                <w:rFonts w:hint="eastAsia" w:ascii="仿宋_GB2312" w:eastAsia="仿宋_GB2312"/>
                <w:b/>
                <w:color w:val="000000"/>
                <w:szCs w:val="21"/>
              </w:rPr>
            </w:pPr>
            <w:r>
              <w:rPr>
                <w:rFonts w:hint="eastAsia" w:ascii="仿宋_GB2312" w:eastAsia="仿宋_GB2312"/>
                <w:b/>
                <w:color w:val="000000"/>
                <w:szCs w:val="21"/>
              </w:rPr>
              <w:t>XXXX.X.X</w:t>
            </w:r>
          </w:p>
        </w:tc>
        <w:tc>
          <w:tcPr>
            <w:tcW w:w="1575" w:type="dxa"/>
            <w:vAlign w:val="center"/>
          </w:tcPr>
          <w:p>
            <w:pPr>
              <w:pStyle w:val="7"/>
              <w:spacing w:line="480" w:lineRule="auto"/>
              <w:ind w:firstLine="0" w:firstLineChars="0"/>
              <w:jc w:val="center"/>
              <w:outlineLvl w:val="1"/>
              <w:rPr>
                <w:rFonts w:hint="eastAsia" w:ascii="宋体" w:hAnsi="宋体"/>
                <w:b/>
                <w:bCs/>
                <w:color w:val="000000"/>
                <w:kern w:val="0"/>
                <w:sz w:val="20"/>
                <w:lang w:bidi="ar"/>
              </w:rPr>
            </w:pPr>
            <w:r>
              <w:rPr>
                <w:rFonts w:hint="eastAsia" w:ascii="宋体" w:hAnsi="宋体"/>
                <w:b/>
                <w:bCs/>
                <w:color w:val="000000"/>
                <w:kern w:val="0"/>
                <w:sz w:val="20"/>
                <w:lang w:bidi="ar"/>
              </w:rPr>
              <w:t>XXX ㎡</w:t>
            </w:r>
          </w:p>
        </w:tc>
        <w:tc>
          <w:tcPr>
            <w:tcW w:w="1068" w:type="dxa"/>
            <w:vAlign w:val="center"/>
          </w:tcPr>
          <w:p>
            <w:pPr>
              <w:pStyle w:val="7"/>
              <w:spacing w:line="480" w:lineRule="auto"/>
              <w:ind w:firstLine="0"/>
              <w:jc w:val="center"/>
              <w:outlineLvl w:val="1"/>
              <w:rPr>
                <w:rFonts w:hint="eastAsia" w:ascii="仿宋_GB2312"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pStyle w:val="7"/>
              <w:spacing w:line="480" w:lineRule="auto"/>
              <w:ind w:firstLine="0"/>
              <w:jc w:val="center"/>
              <w:outlineLvl w:val="1"/>
              <w:rPr>
                <w:rFonts w:hint="eastAsia" w:ascii="仿宋_GB2312" w:eastAsia="仿宋_GB2312"/>
                <w:b/>
                <w:color w:val="000000"/>
                <w:szCs w:val="21"/>
                <w:lang w:val="en-US" w:eastAsia="zh-CN"/>
              </w:rPr>
            </w:pPr>
            <w:r>
              <w:rPr>
                <w:rFonts w:hint="eastAsia" w:ascii="仿宋_GB2312" w:eastAsia="仿宋_GB2312"/>
                <w:b/>
                <w:color w:val="000000"/>
                <w:szCs w:val="21"/>
                <w:lang w:val="en-US" w:eastAsia="zh-CN"/>
              </w:rPr>
              <w:t>（2）</w:t>
            </w:r>
          </w:p>
        </w:tc>
        <w:tc>
          <w:tcPr>
            <w:tcW w:w="2829" w:type="dxa"/>
            <w:vAlign w:val="center"/>
          </w:tcPr>
          <w:p>
            <w:pPr>
              <w:pStyle w:val="7"/>
              <w:spacing w:line="480" w:lineRule="auto"/>
              <w:ind w:firstLine="0" w:firstLineChars="0"/>
              <w:jc w:val="center"/>
              <w:outlineLvl w:val="1"/>
              <w:rPr>
                <w:rFonts w:hint="eastAsia" w:ascii="仿宋_GB2312" w:eastAsia="仿宋_GB2312"/>
                <w:b/>
                <w:color w:val="000000"/>
                <w:szCs w:val="21"/>
              </w:rPr>
            </w:pPr>
            <w:r>
              <w:rPr>
                <w:rFonts w:hint="eastAsia" w:ascii="仿宋_GB2312" w:eastAsia="仿宋_GB2312"/>
                <w:b/>
                <w:color w:val="000000"/>
                <w:szCs w:val="21"/>
              </w:rPr>
              <w:t>XX项目</w:t>
            </w:r>
          </w:p>
        </w:tc>
        <w:tc>
          <w:tcPr>
            <w:tcW w:w="1475" w:type="dxa"/>
            <w:vAlign w:val="center"/>
          </w:tcPr>
          <w:p>
            <w:pPr>
              <w:pStyle w:val="7"/>
              <w:spacing w:line="240" w:lineRule="auto"/>
              <w:ind w:firstLine="0" w:firstLineChars="0"/>
              <w:jc w:val="center"/>
              <w:outlineLvl w:val="1"/>
              <w:rPr>
                <w:rFonts w:hint="eastAsia" w:ascii="仿宋_GB2312" w:eastAsia="仿宋_GB2312"/>
                <w:b/>
                <w:color w:val="000000"/>
                <w:szCs w:val="21"/>
              </w:rPr>
            </w:pPr>
            <w:r>
              <w:rPr>
                <w:rFonts w:hint="eastAsia" w:ascii="仿宋_GB2312" w:eastAsia="仿宋_GB2312"/>
                <w:b/>
                <w:color w:val="000000"/>
                <w:szCs w:val="21"/>
              </w:rPr>
              <w:t>如：微表处</w:t>
            </w:r>
          </w:p>
        </w:tc>
        <w:tc>
          <w:tcPr>
            <w:tcW w:w="1400" w:type="dxa"/>
            <w:vAlign w:val="center"/>
          </w:tcPr>
          <w:p>
            <w:pPr>
              <w:pStyle w:val="7"/>
              <w:spacing w:line="480" w:lineRule="auto"/>
              <w:ind w:firstLine="0" w:firstLineChars="0"/>
              <w:jc w:val="center"/>
              <w:outlineLvl w:val="1"/>
              <w:rPr>
                <w:rFonts w:hint="eastAsia" w:ascii="仿宋_GB2312" w:eastAsia="仿宋_GB2312"/>
                <w:b/>
                <w:color w:val="000000"/>
                <w:szCs w:val="21"/>
              </w:rPr>
            </w:pPr>
            <w:r>
              <w:rPr>
                <w:rFonts w:hint="eastAsia" w:ascii="仿宋_GB2312" w:eastAsia="仿宋_GB2312"/>
                <w:b/>
                <w:color w:val="000000"/>
                <w:szCs w:val="21"/>
              </w:rPr>
              <w:t>XXXX.X.X</w:t>
            </w:r>
          </w:p>
        </w:tc>
        <w:tc>
          <w:tcPr>
            <w:tcW w:w="1575" w:type="dxa"/>
            <w:vAlign w:val="center"/>
          </w:tcPr>
          <w:p>
            <w:pPr>
              <w:pStyle w:val="7"/>
              <w:spacing w:line="480" w:lineRule="auto"/>
              <w:ind w:firstLine="0" w:firstLineChars="0"/>
              <w:jc w:val="center"/>
              <w:outlineLvl w:val="1"/>
              <w:rPr>
                <w:rFonts w:hint="eastAsia" w:ascii="宋体" w:hAnsi="宋体"/>
                <w:b/>
                <w:bCs/>
                <w:color w:val="000000"/>
                <w:kern w:val="0"/>
                <w:sz w:val="20"/>
                <w:lang w:bidi="ar"/>
              </w:rPr>
            </w:pPr>
            <w:r>
              <w:rPr>
                <w:rFonts w:hint="eastAsia" w:ascii="宋体" w:hAnsi="宋体"/>
                <w:b/>
                <w:bCs/>
                <w:color w:val="000000"/>
                <w:kern w:val="0"/>
                <w:sz w:val="20"/>
                <w:lang w:bidi="ar"/>
              </w:rPr>
              <w:t>XXX ㎡</w:t>
            </w:r>
          </w:p>
        </w:tc>
        <w:tc>
          <w:tcPr>
            <w:tcW w:w="1068" w:type="dxa"/>
            <w:vAlign w:val="center"/>
          </w:tcPr>
          <w:p>
            <w:pPr>
              <w:pStyle w:val="7"/>
              <w:spacing w:line="480" w:lineRule="auto"/>
              <w:ind w:firstLine="0"/>
              <w:jc w:val="center"/>
              <w:outlineLvl w:val="1"/>
              <w:rPr>
                <w:rFonts w:hint="eastAsia" w:ascii="仿宋_GB2312"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pStyle w:val="7"/>
              <w:spacing w:line="480" w:lineRule="auto"/>
              <w:ind w:firstLine="0"/>
              <w:jc w:val="center"/>
              <w:outlineLvl w:val="1"/>
              <w:rPr>
                <w:rFonts w:hint="eastAsia" w:ascii="仿宋_GB2312" w:eastAsia="仿宋_GB2312"/>
                <w:b/>
                <w:color w:val="000000"/>
                <w:szCs w:val="21"/>
              </w:rPr>
            </w:pPr>
            <w:r>
              <w:rPr>
                <w:rFonts w:hint="eastAsia" w:ascii="仿宋_GB2312" w:eastAsia="仿宋_GB2312"/>
                <w:b/>
                <w:color w:val="000000"/>
                <w:szCs w:val="21"/>
              </w:rPr>
              <w:t>...</w:t>
            </w:r>
          </w:p>
        </w:tc>
        <w:tc>
          <w:tcPr>
            <w:tcW w:w="2829" w:type="dxa"/>
            <w:vAlign w:val="center"/>
          </w:tcPr>
          <w:p>
            <w:pPr>
              <w:pStyle w:val="7"/>
              <w:spacing w:line="480" w:lineRule="auto"/>
              <w:ind w:firstLine="0"/>
              <w:jc w:val="center"/>
              <w:outlineLvl w:val="1"/>
              <w:rPr>
                <w:rFonts w:hint="eastAsia" w:ascii="仿宋_GB2312" w:eastAsia="仿宋_GB2312"/>
                <w:b/>
                <w:color w:val="000000"/>
                <w:szCs w:val="21"/>
              </w:rPr>
            </w:pPr>
          </w:p>
        </w:tc>
        <w:tc>
          <w:tcPr>
            <w:tcW w:w="1475" w:type="dxa"/>
            <w:vAlign w:val="center"/>
          </w:tcPr>
          <w:p>
            <w:pPr>
              <w:pStyle w:val="7"/>
              <w:spacing w:line="480" w:lineRule="auto"/>
              <w:ind w:firstLine="0"/>
              <w:jc w:val="center"/>
              <w:outlineLvl w:val="1"/>
              <w:rPr>
                <w:rFonts w:hint="eastAsia" w:ascii="仿宋_GB2312" w:eastAsia="仿宋_GB2312"/>
                <w:b/>
                <w:color w:val="000000"/>
                <w:szCs w:val="21"/>
              </w:rPr>
            </w:pPr>
          </w:p>
        </w:tc>
        <w:tc>
          <w:tcPr>
            <w:tcW w:w="1400" w:type="dxa"/>
            <w:vAlign w:val="center"/>
          </w:tcPr>
          <w:p>
            <w:pPr>
              <w:pStyle w:val="7"/>
              <w:spacing w:line="480" w:lineRule="auto"/>
              <w:ind w:firstLine="0"/>
              <w:jc w:val="center"/>
              <w:outlineLvl w:val="1"/>
              <w:rPr>
                <w:rFonts w:hint="eastAsia" w:ascii="仿宋_GB2312" w:eastAsia="仿宋_GB2312"/>
                <w:b/>
                <w:color w:val="000000"/>
                <w:szCs w:val="21"/>
              </w:rPr>
            </w:pPr>
          </w:p>
        </w:tc>
        <w:tc>
          <w:tcPr>
            <w:tcW w:w="1575" w:type="dxa"/>
            <w:vAlign w:val="center"/>
          </w:tcPr>
          <w:p>
            <w:pPr>
              <w:pStyle w:val="7"/>
              <w:spacing w:line="480" w:lineRule="auto"/>
              <w:ind w:firstLine="0"/>
              <w:jc w:val="center"/>
              <w:outlineLvl w:val="1"/>
              <w:rPr>
                <w:rFonts w:hint="eastAsia" w:ascii="仿宋_GB2312" w:eastAsia="仿宋_GB2312"/>
                <w:b/>
                <w:color w:val="000000"/>
                <w:szCs w:val="21"/>
              </w:rPr>
            </w:pPr>
          </w:p>
        </w:tc>
        <w:tc>
          <w:tcPr>
            <w:tcW w:w="1068" w:type="dxa"/>
            <w:vAlign w:val="center"/>
          </w:tcPr>
          <w:p>
            <w:pPr>
              <w:pStyle w:val="7"/>
              <w:spacing w:line="480" w:lineRule="auto"/>
              <w:ind w:firstLine="0"/>
              <w:jc w:val="center"/>
              <w:outlineLvl w:val="1"/>
              <w:rPr>
                <w:rFonts w:hint="eastAsia" w:ascii="仿宋_GB2312"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pStyle w:val="7"/>
              <w:spacing w:line="480" w:lineRule="auto"/>
              <w:ind w:firstLine="0"/>
              <w:jc w:val="center"/>
              <w:outlineLvl w:val="1"/>
              <w:rPr>
                <w:rFonts w:hint="eastAsia" w:ascii="仿宋_GB2312" w:eastAsia="仿宋_GB2312"/>
                <w:b/>
                <w:color w:val="000000"/>
                <w:szCs w:val="21"/>
                <w:lang w:val="en-US" w:eastAsia="zh-CN"/>
              </w:rPr>
            </w:pPr>
            <w:r>
              <w:rPr>
                <w:rFonts w:hint="eastAsia" w:ascii="仿宋_GB2312" w:eastAsia="仿宋_GB2312"/>
                <w:b/>
                <w:color w:val="000000"/>
                <w:szCs w:val="21"/>
                <w:lang w:val="en-US" w:eastAsia="zh-CN"/>
              </w:rPr>
              <w:t>2</w:t>
            </w:r>
          </w:p>
        </w:tc>
        <w:tc>
          <w:tcPr>
            <w:tcW w:w="8347" w:type="dxa"/>
            <w:gridSpan w:val="5"/>
            <w:vAlign w:val="center"/>
          </w:tcPr>
          <w:p>
            <w:pPr>
              <w:pStyle w:val="7"/>
              <w:spacing w:line="480" w:lineRule="auto"/>
              <w:ind w:firstLine="0"/>
              <w:jc w:val="center"/>
              <w:outlineLvl w:val="1"/>
              <w:rPr>
                <w:rFonts w:hint="eastAsia" w:ascii="仿宋_GB2312" w:eastAsia="仿宋_GB2312"/>
                <w:b/>
                <w:color w:val="000000"/>
                <w:szCs w:val="21"/>
                <w:lang w:val="en-US" w:eastAsia="zh-CN"/>
              </w:rPr>
            </w:pPr>
            <w:r>
              <w:rPr>
                <w:rFonts w:hint="eastAsia" w:ascii="仿宋_GB2312" w:eastAsia="仿宋_GB2312"/>
                <w:b/>
                <w:color w:val="000000"/>
                <w:szCs w:val="21"/>
                <w:lang w:val="en-US" w:eastAsia="zh-CN"/>
              </w:rPr>
              <w:t>加分业绩二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pStyle w:val="7"/>
              <w:spacing w:line="480" w:lineRule="auto"/>
              <w:ind w:firstLine="0"/>
              <w:jc w:val="center"/>
              <w:outlineLvl w:val="1"/>
              <w:rPr>
                <w:rFonts w:hint="eastAsia" w:ascii="仿宋_GB2312" w:eastAsia="仿宋_GB2312"/>
                <w:b/>
                <w:color w:val="000000"/>
                <w:szCs w:val="21"/>
                <w:lang w:val="en-US" w:eastAsia="zh-CN"/>
              </w:rPr>
            </w:pPr>
            <w:r>
              <w:rPr>
                <w:rFonts w:hint="eastAsia" w:ascii="仿宋_GB2312" w:eastAsia="仿宋_GB2312"/>
                <w:b/>
                <w:color w:val="000000"/>
                <w:szCs w:val="21"/>
                <w:lang w:val="en-US" w:eastAsia="zh-CN"/>
              </w:rPr>
              <w:t>（1）</w:t>
            </w:r>
          </w:p>
        </w:tc>
        <w:tc>
          <w:tcPr>
            <w:tcW w:w="2829" w:type="dxa"/>
            <w:vAlign w:val="center"/>
          </w:tcPr>
          <w:p>
            <w:pPr>
              <w:pStyle w:val="7"/>
              <w:spacing w:line="480" w:lineRule="auto"/>
              <w:ind w:firstLine="0" w:firstLineChars="0"/>
              <w:jc w:val="center"/>
              <w:outlineLvl w:val="1"/>
              <w:rPr>
                <w:rFonts w:hint="eastAsia" w:ascii="仿宋_GB2312" w:eastAsia="仿宋_GB2312"/>
                <w:b/>
                <w:color w:val="000000"/>
                <w:szCs w:val="21"/>
              </w:rPr>
            </w:pPr>
            <w:r>
              <w:rPr>
                <w:rFonts w:hint="eastAsia" w:ascii="仿宋_GB2312" w:eastAsia="仿宋_GB2312"/>
                <w:b/>
                <w:color w:val="000000"/>
                <w:szCs w:val="21"/>
              </w:rPr>
              <w:t>XX项目</w:t>
            </w:r>
          </w:p>
        </w:tc>
        <w:tc>
          <w:tcPr>
            <w:tcW w:w="1475" w:type="dxa"/>
            <w:vAlign w:val="center"/>
          </w:tcPr>
          <w:p>
            <w:pPr>
              <w:pStyle w:val="7"/>
              <w:spacing w:line="240" w:lineRule="auto"/>
              <w:ind w:firstLine="0" w:firstLineChars="0"/>
              <w:jc w:val="center"/>
              <w:outlineLvl w:val="1"/>
              <w:rPr>
                <w:rFonts w:hint="eastAsia" w:ascii="仿宋_GB2312" w:eastAsia="仿宋_GB2312"/>
                <w:b/>
                <w:color w:val="000000"/>
                <w:szCs w:val="21"/>
              </w:rPr>
            </w:pPr>
            <w:r>
              <w:rPr>
                <w:rFonts w:hint="eastAsia" w:ascii="仿宋_GB2312" w:eastAsia="仿宋_GB2312"/>
                <w:b/>
                <w:color w:val="000000"/>
                <w:szCs w:val="21"/>
              </w:rPr>
              <w:t>如：微表处</w:t>
            </w:r>
          </w:p>
        </w:tc>
        <w:tc>
          <w:tcPr>
            <w:tcW w:w="1400" w:type="dxa"/>
            <w:vAlign w:val="center"/>
          </w:tcPr>
          <w:p>
            <w:pPr>
              <w:pStyle w:val="7"/>
              <w:spacing w:line="480" w:lineRule="auto"/>
              <w:ind w:firstLine="0" w:firstLineChars="0"/>
              <w:jc w:val="center"/>
              <w:outlineLvl w:val="1"/>
              <w:rPr>
                <w:rFonts w:hint="eastAsia" w:ascii="仿宋_GB2312" w:eastAsia="仿宋_GB2312"/>
                <w:b/>
                <w:color w:val="000000"/>
                <w:szCs w:val="21"/>
              </w:rPr>
            </w:pPr>
            <w:r>
              <w:rPr>
                <w:rFonts w:hint="eastAsia" w:ascii="仿宋_GB2312" w:eastAsia="仿宋_GB2312"/>
                <w:b/>
                <w:color w:val="000000"/>
                <w:szCs w:val="21"/>
              </w:rPr>
              <w:t>XXXX.X.X</w:t>
            </w:r>
          </w:p>
        </w:tc>
        <w:tc>
          <w:tcPr>
            <w:tcW w:w="1575" w:type="dxa"/>
            <w:vAlign w:val="center"/>
          </w:tcPr>
          <w:p>
            <w:pPr>
              <w:pStyle w:val="7"/>
              <w:spacing w:line="480" w:lineRule="auto"/>
              <w:ind w:firstLine="0" w:firstLineChars="0"/>
              <w:jc w:val="center"/>
              <w:outlineLvl w:val="1"/>
              <w:rPr>
                <w:rFonts w:hint="eastAsia" w:ascii="宋体" w:hAnsi="宋体"/>
                <w:b/>
                <w:bCs/>
                <w:color w:val="000000"/>
                <w:kern w:val="0"/>
                <w:sz w:val="20"/>
                <w:lang w:bidi="ar"/>
              </w:rPr>
            </w:pPr>
            <w:r>
              <w:rPr>
                <w:rFonts w:hint="eastAsia" w:ascii="宋体" w:hAnsi="宋体"/>
                <w:b/>
                <w:bCs/>
                <w:color w:val="000000"/>
                <w:kern w:val="0"/>
                <w:sz w:val="20"/>
                <w:lang w:bidi="ar"/>
              </w:rPr>
              <w:t>XXX ㎡</w:t>
            </w:r>
          </w:p>
        </w:tc>
        <w:tc>
          <w:tcPr>
            <w:tcW w:w="1068" w:type="dxa"/>
            <w:vAlign w:val="center"/>
          </w:tcPr>
          <w:p>
            <w:pPr>
              <w:pStyle w:val="7"/>
              <w:spacing w:line="480" w:lineRule="auto"/>
              <w:ind w:firstLine="0"/>
              <w:jc w:val="center"/>
              <w:outlineLvl w:val="1"/>
              <w:rPr>
                <w:rFonts w:hint="eastAsia" w:ascii="仿宋_GB2312"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pStyle w:val="7"/>
              <w:spacing w:line="480" w:lineRule="auto"/>
              <w:ind w:firstLine="0"/>
              <w:jc w:val="center"/>
              <w:outlineLvl w:val="1"/>
              <w:rPr>
                <w:rFonts w:hint="eastAsia" w:ascii="仿宋_GB2312" w:eastAsia="仿宋_GB2312"/>
                <w:b/>
                <w:color w:val="000000"/>
                <w:szCs w:val="21"/>
                <w:lang w:eastAsia="zh-CN"/>
              </w:rPr>
            </w:pPr>
            <w:r>
              <w:rPr>
                <w:rFonts w:hint="eastAsia" w:ascii="仿宋_GB2312" w:eastAsia="仿宋_GB2312"/>
                <w:b/>
                <w:color w:val="000000"/>
                <w:szCs w:val="21"/>
                <w:lang w:eastAsia="zh-CN"/>
              </w:rPr>
              <w:t>（</w:t>
            </w:r>
            <w:r>
              <w:rPr>
                <w:rFonts w:hint="eastAsia" w:ascii="仿宋_GB2312" w:eastAsia="仿宋_GB2312"/>
                <w:b/>
                <w:color w:val="000000"/>
                <w:szCs w:val="21"/>
                <w:lang w:val="en-US" w:eastAsia="zh-CN"/>
              </w:rPr>
              <w:t>2</w:t>
            </w:r>
            <w:r>
              <w:rPr>
                <w:rFonts w:hint="eastAsia" w:ascii="仿宋_GB2312" w:eastAsia="仿宋_GB2312"/>
                <w:b/>
                <w:color w:val="000000"/>
                <w:szCs w:val="21"/>
                <w:lang w:eastAsia="zh-CN"/>
              </w:rPr>
              <w:t>）</w:t>
            </w:r>
          </w:p>
        </w:tc>
        <w:tc>
          <w:tcPr>
            <w:tcW w:w="2829" w:type="dxa"/>
            <w:vAlign w:val="center"/>
          </w:tcPr>
          <w:p>
            <w:pPr>
              <w:pStyle w:val="7"/>
              <w:spacing w:line="480" w:lineRule="auto"/>
              <w:ind w:firstLine="0" w:firstLineChars="0"/>
              <w:jc w:val="center"/>
              <w:outlineLvl w:val="1"/>
              <w:rPr>
                <w:rFonts w:hint="eastAsia" w:ascii="仿宋_GB2312" w:eastAsia="仿宋_GB2312"/>
                <w:b/>
                <w:color w:val="000000"/>
                <w:szCs w:val="21"/>
              </w:rPr>
            </w:pPr>
            <w:r>
              <w:rPr>
                <w:rFonts w:hint="eastAsia" w:ascii="仿宋_GB2312" w:eastAsia="仿宋_GB2312"/>
                <w:b/>
                <w:color w:val="000000"/>
                <w:szCs w:val="21"/>
              </w:rPr>
              <w:t>XX项目</w:t>
            </w:r>
          </w:p>
        </w:tc>
        <w:tc>
          <w:tcPr>
            <w:tcW w:w="1475" w:type="dxa"/>
            <w:vAlign w:val="center"/>
          </w:tcPr>
          <w:p>
            <w:pPr>
              <w:pStyle w:val="7"/>
              <w:spacing w:line="240" w:lineRule="auto"/>
              <w:ind w:firstLine="0" w:firstLineChars="0"/>
              <w:jc w:val="center"/>
              <w:outlineLvl w:val="1"/>
              <w:rPr>
                <w:rFonts w:hint="eastAsia" w:ascii="仿宋_GB2312" w:eastAsia="仿宋_GB2312"/>
                <w:b/>
                <w:color w:val="000000"/>
                <w:szCs w:val="21"/>
              </w:rPr>
            </w:pPr>
            <w:r>
              <w:rPr>
                <w:rFonts w:hint="eastAsia" w:ascii="仿宋_GB2312" w:eastAsia="仿宋_GB2312"/>
                <w:b/>
                <w:color w:val="000000"/>
                <w:szCs w:val="21"/>
              </w:rPr>
              <w:t>如：微表处</w:t>
            </w:r>
          </w:p>
        </w:tc>
        <w:tc>
          <w:tcPr>
            <w:tcW w:w="1400" w:type="dxa"/>
            <w:vAlign w:val="center"/>
          </w:tcPr>
          <w:p>
            <w:pPr>
              <w:pStyle w:val="7"/>
              <w:spacing w:line="480" w:lineRule="auto"/>
              <w:ind w:firstLine="0" w:firstLineChars="0"/>
              <w:jc w:val="center"/>
              <w:outlineLvl w:val="1"/>
              <w:rPr>
                <w:rFonts w:hint="eastAsia" w:ascii="仿宋_GB2312" w:eastAsia="仿宋_GB2312"/>
                <w:b/>
                <w:color w:val="000000"/>
                <w:szCs w:val="21"/>
              </w:rPr>
            </w:pPr>
            <w:r>
              <w:rPr>
                <w:rFonts w:hint="eastAsia" w:ascii="仿宋_GB2312" w:eastAsia="仿宋_GB2312"/>
                <w:b/>
                <w:color w:val="000000"/>
                <w:szCs w:val="21"/>
              </w:rPr>
              <w:t>XXXX.X.X</w:t>
            </w:r>
          </w:p>
        </w:tc>
        <w:tc>
          <w:tcPr>
            <w:tcW w:w="1575" w:type="dxa"/>
            <w:vAlign w:val="center"/>
          </w:tcPr>
          <w:p>
            <w:pPr>
              <w:pStyle w:val="7"/>
              <w:spacing w:line="480" w:lineRule="auto"/>
              <w:ind w:firstLine="0" w:firstLineChars="0"/>
              <w:jc w:val="center"/>
              <w:outlineLvl w:val="1"/>
              <w:rPr>
                <w:rFonts w:hint="eastAsia" w:ascii="宋体" w:hAnsi="宋体"/>
                <w:b/>
                <w:bCs/>
                <w:color w:val="000000"/>
                <w:kern w:val="0"/>
                <w:sz w:val="20"/>
                <w:lang w:bidi="ar"/>
              </w:rPr>
            </w:pPr>
            <w:r>
              <w:rPr>
                <w:rFonts w:hint="eastAsia" w:ascii="宋体" w:hAnsi="宋体"/>
                <w:b/>
                <w:bCs/>
                <w:color w:val="000000"/>
                <w:kern w:val="0"/>
                <w:sz w:val="20"/>
                <w:lang w:bidi="ar"/>
              </w:rPr>
              <w:t>XXX ㎡</w:t>
            </w:r>
          </w:p>
        </w:tc>
        <w:tc>
          <w:tcPr>
            <w:tcW w:w="1068" w:type="dxa"/>
            <w:vAlign w:val="center"/>
          </w:tcPr>
          <w:p>
            <w:pPr>
              <w:pStyle w:val="7"/>
              <w:spacing w:line="480" w:lineRule="auto"/>
              <w:ind w:firstLine="0"/>
              <w:jc w:val="center"/>
              <w:outlineLvl w:val="1"/>
              <w:rPr>
                <w:rFonts w:hint="eastAsia" w:ascii="仿宋_GB2312"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pStyle w:val="7"/>
              <w:spacing w:line="480" w:lineRule="auto"/>
              <w:ind w:firstLine="0"/>
              <w:jc w:val="center"/>
              <w:outlineLvl w:val="1"/>
              <w:rPr>
                <w:rFonts w:hint="eastAsia" w:ascii="仿宋_GB2312" w:eastAsia="仿宋_GB2312"/>
                <w:b/>
                <w:color w:val="000000"/>
                <w:szCs w:val="21"/>
              </w:rPr>
            </w:pPr>
            <w:r>
              <w:rPr>
                <w:rFonts w:hint="eastAsia" w:ascii="仿宋_GB2312" w:eastAsia="仿宋_GB2312"/>
                <w:b/>
                <w:color w:val="000000"/>
                <w:szCs w:val="21"/>
              </w:rPr>
              <w:t>...</w:t>
            </w:r>
          </w:p>
        </w:tc>
        <w:tc>
          <w:tcPr>
            <w:tcW w:w="2829" w:type="dxa"/>
            <w:vAlign w:val="center"/>
          </w:tcPr>
          <w:p>
            <w:pPr>
              <w:pStyle w:val="7"/>
              <w:spacing w:line="480" w:lineRule="auto"/>
              <w:ind w:firstLine="0"/>
              <w:jc w:val="center"/>
              <w:outlineLvl w:val="1"/>
              <w:rPr>
                <w:rFonts w:hint="eastAsia" w:ascii="仿宋_GB2312" w:eastAsia="仿宋_GB2312"/>
                <w:b/>
                <w:color w:val="000000"/>
                <w:szCs w:val="21"/>
              </w:rPr>
            </w:pPr>
          </w:p>
        </w:tc>
        <w:tc>
          <w:tcPr>
            <w:tcW w:w="1475" w:type="dxa"/>
            <w:vAlign w:val="center"/>
          </w:tcPr>
          <w:p>
            <w:pPr>
              <w:pStyle w:val="7"/>
              <w:spacing w:line="480" w:lineRule="auto"/>
              <w:ind w:firstLine="0"/>
              <w:jc w:val="center"/>
              <w:outlineLvl w:val="1"/>
              <w:rPr>
                <w:rFonts w:hint="eastAsia" w:ascii="仿宋_GB2312" w:eastAsia="仿宋_GB2312"/>
                <w:b/>
                <w:color w:val="000000"/>
                <w:szCs w:val="21"/>
              </w:rPr>
            </w:pPr>
          </w:p>
        </w:tc>
        <w:tc>
          <w:tcPr>
            <w:tcW w:w="1400" w:type="dxa"/>
            <w:vAlign w:val="center"/>
          </w:tcPr>
          <w:p>
            <w:pPr>
              <w:pStyle w:val="7"/>
              <w:spacing w:line="480" w:lineRule="auto"/>
              <w:ind w:firstLine="0"/>
              <w:jc w:val="center"/>
              <w:outlineLvl w:val="1"/>
              <w:rPr>
                <w:rFonts w:hint="eastAsia" w:ascii="仿宋_GB2312" w:eastAsia="仿宋_GB2312"/>
                <w:b/>
                <w:color w:val="000000"/>
                <w:szCs w:val="21"/>
              </w:rPr>
            </w:pPr>
          </w:p>
        </w:tc>
        <w:tc>
          <w:tcPr>
            <w:tcW w:w="1575" w:type="dxa"/>
            <w:vAlign w:val="center"/>
          </w:tcPr>
          <w:p>
            <w:pPr>
              <w:pStyle w:val="7"/>
              <w:spacing w:line="480" w:lineRule="auto"/>
              <w:ind w:firstLine="0"/>
              <w:jc w:val="center"/>
              <w:outlineLvl w:val="1"/>
              <w:rPr>
                <w:rFonts w:hint="eastAsia" w:ascii="仿宋_GB2312" w:eastAsia="仿宋_GB2312"/>
                <w:b/>
                <w:color w:val="000000"/>
                <w:szCs w:val="21"/>
              </w:rPr>
            </w:pPr>
          </w:p>
        </w:tc>
        <w:tc>
          <w:tcPr>
            <w:tcW w:w="1068" w:type="dxa"/>
            <w:vAlign w:val="center"/>
          </w:tcPr>
          <w:p>
            <w:pPr>
              <w:pStyle w:val="7"/>
              <w:spacing w:line="480" w:lineRule="auto"/>
              <w:ind w:firstLine="0"/>
              <w:jc w:val="center"/>
              <w:outlineLvl w:val="1"/>
              <w:rPr>
                <w:rFonts w:hint="eastAsia" w:ascii="仿宋_GB2312" w:eastAsia="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pPr>
              <w:pStyle w:val="7"/>
              <w:spacing w:line="480" w:lineRule="auto"/>
              <w:ind w:firstLine="0"/>
              <w:jc w:val="center"/>
              <w:outlineLvl w:val="1"/>
              <w:rPr>
                <w:rFonts w:ascii="仿宋_GB2312" w:eastAsia="仿宋_GB2312"/>
                <w:b/>
                <w:color w:val="000000"/>
                <w:szCs w:val="21"/>
              </w:rPr>
            </w:pPr>
          </w:p>
        </w:tc>
        <w:tc>
          <w:tcPr>
            <w:tcW w:w="2829" w:type="dxa"/>
            <w:vAlign w:val="center"/>
          </w:tcPr>
          <w:p>
            <w:pPr>
              <w:pStyle w:val="7"/>
              <w:spacing w:line="480" w:lineRule="auto"/>
              <w:ind w:firstLine="0"/>
              <w:jc w:val="center"/>
              <w:outlineLvl w:val="1"/>
              <w:rPr>
                <w:rFonts w:hint="eastAsia" w:ascii="仿宋_GB2312" w:eastAsia="仿宋_GB2312"/>
                <w:b/>
                <w:color w:val="000000"/>
                <w:szCs w:val="21"/>
              </w:rPr>
            </w:pPr>
          </w:p>
        </w:tc>
        <w:tc>
          <w:tcPr>
            <w:tcW w:w="1475" w:type="dxa"/>
            <w:vAlign w:val="center"/>
          </w:tcPr>
          <w:p>
            <w:pPr>
              <w:pStyle w:val="7"/>
              <w:spacing w:line="480" w:lineRule="auto"/>
              <w:ind w:firstLine="0"/>
              <w:jc w:val="center"/>
              <w:outlineLvl w:val="1"/>
              <w:rPr>
                <w:rFonts w:hint="eastAsia" w:ascii="仿宋_GB2312" w:eastAsia="仿宋_GB2312"/>
                <w:b/>
                <w:color w:val="000000"/>
                <w:szCs w:val="21"/>
              </w:rPr>
            </w:pPr>
          </w:p>
        </w:tc>
        <w:tc>
          <w:tcPr>
            <w:tcW w:w="1400" w:type="dxa"/>
            <w:vAlign w:val="center"/>
          </w:tcPr>
          <w:p>
            <w:pPr>
              <w:pStyle w:val="7"/>
              <w:spacing w:line="480" w:lineRule="auto"/>
              <w:ind w:firstLine="0"/>
              <w:jc w:val="center"/>
              <w:outlineLvl w:val="1"/>
              <w:rPr>
                <w:rFonts w:hint="eastAsia" w:ascii="仿宋_GB2312" w:eastAsia="仿宋_GB2312"/>
                <w:b/>
                <w:color w:val="000000"/>
                <w:szCs w:val="21"/>
              </w:rPr>
            </w:pPr>
          </w:p>
        </w:tc>
        <w:tc>
          <w:tcPr>
            <w:tcW w:w="1575" w:type="dxa"/>
            <w:vAlign w:val="center"/>
          </w:tcPr>
          <w:p>
            <w:pPr>
              <w:pStyle w:val="7"/>
              <w:spacing w:line="480" w:lineRule="auto"/>
              <w:ind w:firstLine="0"/>
              <w:jc w:val="center"/>
              <w:outlineLvl w:val="1"/>
              <w:rPr>
                <w:rFonts w:hint="eastAsia" w:ascii="仿宋_GB2312" w:eastAsia="仿宋_GB2312"/>
                <w:b/>
                <w:color w:val="000000"/>
                <w:szCs w:val="21"/>
              </w:rPr>
            </w:pPr>
          </w:p>
        </w:tc>
        <w:tc>
          <w:tcPr>
            <w:tcW w:w="1068" w:type="dxa"/>
            <w:vAlign w:val="center"/>
          </w:tcPr>
          <w:p>
            <w:pPr>
              <w:pStyle w:val="7"/>
              <w:spacing w:line="480" w:lineRule="auto"/>
              <w:ind w:firstLine="0"/>
              <w:jc w:val="center"/>
              <w:outlineLvl w:val="1"/>
              <w:rPr>
                <w:rFonts w:hint="eastAsia" w:ascii="仿宋_GB2312" w:eastAsia="仿宋_GB2312"/>
                <w:b/>
                <w:color w:val="000000"/>
                <w:szCs w:val="21"/>
              </w:rPr>
            </w:pPr>
          </w:p>
        </w:tc>
      </w:tr>
    </w:tbl>
    <w:p>
      <w:pPr>
        <w:pStyle w:val="7"/>
        <w:spacing w:line="600" w:lineRule="exact"/>
        <w:ind w:firstLine="0"/>
        <w:jc w:val="center"/>
        <w:rPr>
          <w:rFonts w:hint="eastAsia" w:ascii="仿宋_GB2312" w:eastAsia="仿宋_GB2312"/>
          <w:b/>
          <w:color w:val="000000"/>
          <w:sz w:val="30"/>
          <w:szCs w:val="30"/>
        </w:rPr>
      </w:pPr>
    </w:p>
    <w:p>
      <w:pPr>
        <w:pStyle w:val="7"/>
        <w:spacing w:line="600" w:lineRule="exact"/>
        <w:ind w:firstLine="0"/>
        <w:jc w:val="center"/>
        <w:rPr>
          <w:rFonts w:hint="eastAsia" w:ascii="仿宋_GB2312" w:eastAsia="仿宋_GB2312"/>
          <w:b/>
          <w:color w:val="000000"/>
          <w:sz w:val="30"/>
          <w:szCs w:val="30"/>
        </w:rPr>
      </w:pPr>
    </w:p>
    <w:p>
      <w:pPr>
        <w:pStyle w:val="8"/>
        <w:tabs>
          <w:tab w:val="clear" w:pos="4153"/>
          <w:tab w:val="clear" w:pos="8306"/>
        </w:tabs>
        <w:rPr>
          <w:rFonts w:hint="eastAsia" w:ascii="仿宋_GB2312" w:eastAsia="仿宋_GB2312"/>
          <w:b/>
          <w:color w:val="000000"/>
          <w:sz w:val="30"/>
          <w:szCs w:val="30"/>
        </w:rPr>
      </w:pPr>
    </w:p>
    <w:p>
      <w:pPr>
        <w:pStyle w:val="8"/>
        <w:tabs>
          <w:tab w:val="clear" w:pos="4153"/>
          <w:tab w:val="clear" w:pos="8306"/>
        </w:tabs>
        <w:rPr>
          <w:rFonts w:hint="eastAsia" w:ascii="仿宋_GB2312" w:eastAsia="仿宋_GB2312"/>
          <w:b/>
          <w:color w:val="000000"/>
          <w:sz w:val="30"/>
          <w:szCs w:val="30"/>
        </w:rPr>
      </w:pPr>
    </w:p>
    <w:p>
      <w:pPr>
        <w:pStyle w:val="7"/>
        <w:spacing w:line="600" w:lineRule="exact"/>
        <w:ind w:firstLine="0"/>
        <w:jc w:val="center"/>
        <w:rPr>
          <w:rFonts w:hint="eastAsia" w:ascii="仿宋_GB2312" w:eastAsia="仿宋_GB2312"/>
          <w:b/>
          <w:color w:val="000000"/>
          <w:sz w:val="30"/>
          <w:szCs w:val="30"/>
        </w:rPr>
      </w:pPr>
      <w:r>
        <w:rPr>
          <w:rFonts w:hint="eastAsia" w:ascii="仿宋_GB2312" w:eastAsia="仿宋_GB2312"/>
          <w:b/>
          <w:color w:val="000000"/>
          <w:sz w:val="30"/>
          <w:szCs w:val="30"/>
        </w:rPr>
        <w:t xml:space="preserve">7.2 </w:t>
      </w:r>
      <w:r>
        <w:rPr>
          <w:rFonts w:hint="eastAsia" w:ascii="仿宋_GB2312" w:hAnsi="宋体" w:eastAsia="仿宋_GB2312"/>
          <w:b/>
          <w:color w:val="000000"/>
          <w:sz w:val="32"/>
          <w:szCs w:val="32"/>
        </w:rPr>
        <w:t>报价人业绩证明</w:t>
      </w:r>
    </w:p>
    <w:p>
      <w:pPr>
        <w:pStyle w:val="7"/>
        <w:spacing w:line="600" w:lineRule="exact"/>
        <w:ind w:firstLine="0"/>
        <w:jc w:val="center"/>
        <w:rPr>
          <w:rFonts w:hint="eastAsia" w:ascii="仿宋_GB2312" w:eastAsia="仿宋_GB2312"/>
          <w:b/>
          <w:color w:val="000000"/>
          <w:sz w:val="24"/>
          <w:szCs w:val="24"/>
        </w:rPr>
      </w:pPr>
      <w:r>
        <w:rPr>
          <w:rFonts w:hint="eastAsia" w:ascii="仿宋_GB2312" w:eastAsia="仿宋_GB2312"/>
          <w:b/>
          <w:color w:val="000000"/>
          <w:sz w:val="24"/>
          <w:szCs w:val="24"/>
        </w:rPr>
        <w:t>如：将施工合同</w:t>
      </w:r>
      <w:r>
        <w:rPr>
          <w:rFonts w:hint="eastAsia" w:ascii="仿宋_GB2312" w:eastAsia="仿宋_GB2312"/>
          <w:b/>
          <w:color w:val="000000"/>
          <w:sz w:val="28"/>
          <w:szCs w:val="28"/>
        </w:rPr>
        <w:t>、</w:t>
      </w:r>
      <w:r>
        <w:rPr>
          <w:rFonts w:hint="eastAsia" w:ascii="仿宋_GB2312" w:eastAsia="仿宋_GB2312"/>
          <w:b/>
          <w:color w:val="000000"/>
          <w:sz w:val="24"/>
          <w:szCs w:val="24"/>
        </w:rPr>
        <w:t>甲方签认盖章的结算材料或竣工验收资料复印件（加盖公章）作为业绩证明。</w:t>
      </w:r>
    </w:p>
    <w:bookmarkEnd w:id="13"/>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7"/>
        <w:spacing w:line="700" w:lineRule="exact"/>
        <w:ind w:firstLine="0"/>
        <w:outlineLvl w:val="1"/>
        <w:rPr>
          <w:rFonts w:ascii="仿宋_GB2312" w:eastAsia="仿宋_GB2312"/>
          <w:b/>
          <w:color w:val="000000"/>
          <w:sz w:val="32"/>
          <w:szCs w:val="32"/>
        </w:rPr>
      </w:pPr>
    </w:p>
    <w:p>
      <w:pPr>
        <w:pStyle w:val="8"/>
        <w:tabs>
          <w:tab w:val="clear" w:pos="4153"/>
          <w:tab w:val="clear" w:pos="8306"/>
        </w:tabs>
        <w:rPr>
          <w:rFonts w:ascii="仿宋_GB2312" w:eastAsia="仿宋_GB2312"/>
          <w:b/>
          <w:color w:val="000000"/>
          <w:sz w:val="32"/>
          <w:szCs w:val="32"/>
        </w:rPr>
      </w:pPr>
    </w:p>
    <w:p>
      <w:pPr>
        <w:pStyle w:val="8"/>
        <w:tabs>
          <w:tab w:val="clear" w:pos="4153"/>
          <w:tab w:val="clear" w:pos="8306"/>
        </w:tabs>
        <w:rPr>
          <w:rFonts w:ascii="仿宋_GB2312" w:eastAsia="仿宋_GB2312"/>
          <w:b/>
          <w:color w:val="000000"/>
          <w:sz w:val="32"/>
          <w:szCs w:val="32"/>
        </w:rPr>
      </w:pPr>
    </w:p>
    <w:p>
      <w:pPr>
        <w:pStyle w:val="8"/>
        <w:tabs>
          <w:tab w:val="clear" w:pos="4153"/>
          <w:tab w:val="clear" w:pos="8306"/>
        </w:tabs>
        <w:rPr>
          <w:rFonts w:ascii="仿宋_GB2312" w:eastAsia="仿宋_GB2312"/>
          <w:b/>
          <w:color w:val="000000"/>
          <w:sz w:val="32"/>
          <w:szCs w:val="32"/>
        </w:rPr>
      </w:pPr>
    </w:p>
    <w:p>
      <w:pPr>
        <w:pStyle w:val="8"/>
        <w:tabs>
          <w:tab w:val="clear" w:pos="4153"/>
          <w:tab w:val="clear" w:pos="8306"/>
        </w:tabs>
        <w:rPr>
          <w:rFonts w:ascii="仿宋_GB2312" w:eastAsia="仿宋_GB2312"/>
          <w:b/>
          <w:color w:val="000000"/>
          <w:sz w:val="32"/>
          <w:szCs w:val="32"/>
        </w:rPr>
      </w:pPr>
    </w:p>
    <w:p>
      <w:pPr>
        <w:pStyle w:val="8"/>
        <w:tabs>
          <w:tab w:val="clear" w:pos="4153"/>
          <w:tab w:val="clear" w:pos="8306"/>
        </w:tabs>
        <w:rPr>
          <w:rFonts w:ascii="仿宋_GB2312" w:eastAsia="仿宋_GB2312"/>
          <w:b/>
          <w:color w:val="000000"/>
          <w:sz w:val="32"/>
          <w:szCs w:val="32"/>
        </w:rPr>
      </w:pPr>
    </w:p>
    <w:p>
      <w:pPr>
        <w:pStyle w:val="8"/>
        <w:tabs>
          <w:tab w:val="clear" w:pos="4153"/>
          <w:tab w:val="clear" w:pos="8306"/>
        </w:tabs>
        <w:rPr>
          <w:rFonts w:ascii="仿宋_GB2312" w:eastAsia="仿宋_GB2312"/>
          <w:b/>
          <w:color w:val="000000"/>
          <w:sz w:val="32"/>
          <w:szCs w:val="32"/>
        </w:rPr>
      </w:pPr>
    </w:p>
    <w:p>
      <w:pPr>
        <w:pStyle w:val="7"/>
        <w:spacing w:line="600" w:lineRule="exact"/>
        <w:ind w:firstLine="0"/>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8、报价人信用等级情况及信用分使用情况申请表</w:t>
      </w:r>
    </w:p>
    <w:p>
      <w:pPr>
        <w:pStyle w:val="7"/>
        <w:spacing w:line="240" w:lineRule="auto"/>
        <w:ind w:firstLineChars="200"/>
        <w:jc w:val="left"/>
        <w:rPr>
          <w:rFonts w:hint="eastAsia"/>
          <w:color w:val="000000"/>
          <w:szCs w:val="21"/>
        </w:rPr>
      </w:pPr>
      <w:r>
        <w:rPr>
          <w:rFonts w:hint="eastAsia"/>
          <w:color w:val="000000"/>
          <w:szCs w:val="21"/>
        </w:rPr>
        <w:t>在福建省高速公路养护工程有限公司网站最新发布的</w:t>
      </w:r>
      <w:r>
        <w:rPr>
          <w:color w:val="000000"/>
          <w:szCs w:val="21"/>
        </w:rPr>
        <w:t>关于供应商</w:t>
      </w:r>
      <w:r>
        <w:rPr>
          <w:rFonts w:hint="eastAsia"/>
          <w:color w:val="000000"/>
          <w:szCs w:val="21"/>
        </w:rPr>
        <w:t>及主要从业人员</w:t>
      </w:r>
      <w:r>
        <w:rPr>
          <w:color w:val="000000"/>
          <w:szCs w:val="21"/>
        </w:rPr>
        <w:t>信用考核结果的通报</w:t>
      </w:r>
      <w:r>
        <w:rPr>
          <w:rFonts w:hint="eastAsia"/>
          <w:color w:val="000000"/>
          <w:szCs w:val="21"/>
        </w:rPr>
        <w:t>中（细目为：</w:t>
      </w:r>
      <w:r>
        <w:rPr>
          <w:rFonts w:hint="eastAsia"/>
          <w:color w:val="000000"/>
          <w:szCs w:val="21"/>
          <w:u w:val="single"/>
        </w:rPr>
        <w:t>房建或装修装饰</w:t>
      </w:r>
      <w:r>
        <w:rPr>
          <w:rFonts w:hint="eastAsia"/>
          <w:color w:val="000000"/>
          <w:szCs w:val="21"/>
        </w:rPr>
        <w:t>）被评为A级的施工企业信用分得分为2分，被评为A级的主要从业人员（项目负责人）信用分得分为1分。</w:t>
      </w:r>
    </w:p>
    <w:tbl>
      <w:tblPr>
        <w:tblStyle w:val="2"/>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5"/>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45" w:type="dxa"/>
            <w:vAlign w:val="center"/>
          </w:tcPr>
          <w:p>
            <w:pPr>
              <w:spacing w:line="280" w:lineRule="exact"/>
              <w:jc w:val="center"/>
              <w:rPr>
                <w:rFonts w:hint="eastAsia"/>
                <w:color w:val="000000"/>
                <w:sz w:val="22"/>
                <w:szCs w:val="22"/>
              </w:rPr>
            </w:pPr>
            <w:r>
              <w:rPr>
                <w:rFonts w:hint="eastAsia"/>
                <w:color w:val="000000"/>
                <w:sz w:val="22"/>
                <w:szCs w:val="22"/>
              </w:rPr>
              <w:t>基本情况表</w:t>
            </w:r>
          </w:p>
        </w:tc>
        <w:tc>
          <w:tcPr>
            <w:tcW w:w="806" w:type="dxa"/>
            <w:vAlign w:val="center"/>
          </w:tcPr>
          <w:p>
            <w:pPr>
              <w:spacing w:line="280" w:lineRule="exact"/>
              <w:jc w:val="center"/>
              <w:rPr>
                <w:rFonts w:hint="eastAsia"/>
                <w:color w:val="000000"/>
                <w:sz w:val="22"/>
                <w:szCs w:val="22"/>
              </w:rPr>
            </w:pPr>
            <w:r>
              <w:rPr>
                <w:rFonts w:hint="eastAsia"/>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8445" w:type="dxa"/>
            <w:vAlign w:val="center"/>
          </w:tcPr>
          <w:p>
            <w:pPr>
              <w:spacing w:line="280" w:lineRule="exact"/>
              <w:rPr>
                <w:rFonts w:hint="eastAsia"/>
                <w:b/>
                <w:bCs/>
                <w:color w:val="000000"/>
                <w:szCs w:val="21"/>
              </w:rPr>
            </w:pPr>
            <w:r>
              <w:rPr>
                <w:rFonts w:hint="eastAsia"/>
                <w:b/>
                <w:bCs/>
                <w:color w:val="000000"/>
                <w:szCs w:val="21"/>
              </w:rPr>
              <w:t>报价人：</w:t>
            </w:r>
            <w:r>
              <w:rPr>
                <w:b/>
                <w:bCs/>
                <w:color w:val="000000"/>
                <w:szCs w:val="21"/>
                <w:u w:val="single"/>
              </w:rPr>
              <w:t xml:space="preserve">     </w:t>
            </w:r>
            <w:r>
              <w:rPr>
                <w:rFonts w:hint="eastAsia"/>
                <w:b/>
                <w:bCs/>
                <w:color w:val="000000"/>
                <w:szCs w:val="21"/>
                <w:u w:val="single"/>
              </w:rPr>
              <w:t xml:space="preserve">                     （公司全称）</w:t>
            </w:r>
          </w:p>
          <w:p>
            <w:pPr>
              <w:spacing w:line="280" w:lineRule="exact"/>
              <w:ind w:firstLine="420" w:firstLineChars="200"/>
              <w:rPr>
                <w:rFonts w:hint="eastAsia"/>
                <w:color w:val="000000"/>
                <w:szCs w:val="21"/>
              </w:rPr>
            </w:pPr>
            <w:r>
              <w:rPr>
                <w:rFonts w:hint="eastAsia"/>
                <w:color w:val="000000"/>
                <w:szCs w:val="21"/>
              </w:rPr>
              <w:t>（一）信用考核情况：在福建省高速公路养护工程有限公司</w:t>
            </w:r>
            <w:r>
              <w:rPr>
                <w:rFonts w:hint="eastAsia"/>
                <w:color w:val="000000"/>
                <w:szCs w:val="21"/>
                <w:u w:val="single"/>
              </w:rPr>
              <w:t xml:space="preserve"> 2023 </w:t>
            </w:r>
            <w:r>
              <w:rPr>
                <w:rFonts w:hint="eastAsia"/>
                <w:color w:val="000000"/>
                <w:szCs w:val="21"/>
              </w:rPr>
              <w:t>年</w:t>
            </w:r>
            <w:r>
              <w:rPr>
                <w:color w:val="000000"/>
                <w:szCs w:val="21"/>
              </w:rPr>
              <w:t>供应商信用考核结果的通报</w:t>
            </w:r>
            <w:r>
              <w:rPr>
                <w:rFonts w:hint="eastAsia"/>
                <w:color w:val="000000"/>
                <w:szCs w:val="21"/>
              </w:rPr>
              <w:t>中细目为</w:t>
            </w:r>
            <w:r>
              <w:rPr>
                <w:rFonts w:hint="eastAsia"/>
                <w:color w:val="000000"/>
                <w:szCs w:val="21"/>
                <w:u w:val="single"/>
              </w:rPr>
              <w:t xml:space="preserve">     </w:t>
            </w:r>
            <w:r>
              <w:rPr>
                <w:rFonts w:hint="eastAsia"/>
                <w:color w:val="000000"/>
                <w:szCs w:val="21"/>
              </w:rPr>
              <w:t>类别（路基、路面、桥隧、交安、绿化、房建、......、其他）的信用等级</w:t>
            </w:r>
            <w:r>
              <w:rPr>
                <w:rFonts w:hint="eastAsia"/>
                <w:b/>
                <w:bCs/>
                <w:color w:val="000000"/>
                <w:szCs w:val="21"/>
              </w:rPr>
              <w:t>考核级别</w:t>
            </w:r>
            <w:r>
              <w:rPr>
                <w:rFonts w:hint="eastAsia"/>
                <w:color w:val="000000"/>
                <w:szCs w:val="21"/>
              </w:rPr>
              <w:t>为：</w:t>
            </w:r>
            <w:r>
              <w:rPr>
                <w:color w:val="000000"/>
                <w:szCs w:val="21"/>
                <w:u w:val="single"/>
              </w:rPr>
              <w:t xml:space="preserve">     </w:t>
            </w:r>
            <w:r>
              <w:rPr>
                <w:rFonts w:hint="eastAsia"/>
                <w:color w:val="000000"/>
                <w:szCs w:val="21"/>
              </w:rPr>
              <w:t>级。（如未参与考核，则填写“未考核”）</w:t>
            </w:r>
          </w:p>
          <w:p>
            <w:pPr>
              <w:spacing w:line="280" w:lineRule="exact"/>
              <w:ind w:firstLine="420" w:firstLineChars="200"/>
              <w:rPr>
                <w:rFonts w:hint="eastAsia"/>
                <w:color w:val="000000"/>
                <w:szCs w:val="21"/>
              </w:rPr>
            </w:pPr>
            <w:r>
              <w:rPr>
                <w:rFonts w:hint="eastAsia"/>
                <w:color w:val="000000"/>
                <w:szCs w:val="21"/>
              </w:rPr>
              <w:t>（二）已使用信用分情况：本公司在本年度已经使用信用分情况：在</w:t>
            </w:r>
            <w:r>
              <w:rPr>
                <w:rFonts w:hint="eastAsia"/>
                <w:color w:val="000000"/>
                <w:szCs w:val="21"/>
                <w:u w:val="single"/>
              </w:rPr>
              <w:t xml:space="preserve">       类：1...、2...、3... 成交项目中使用过A信用等级</w:t>
            </w:r>
            <w:r>
              <w:rPr>
                <w:rFonts w:hint="eastAsia"/>
                <w:color w:val="000000"/>
                <w:szCs w:val="21"/>
              </w:rPr>
              <w:t xml:space="preserve"> 。（填写格式：如在</w:t>
            </w:r>
            <w:r>
              <w:rPr>
                <w:rFonts w:hint="eastAsia"/>
                <w:color w:val="000000"/>
                <w:szCs w:val="21"/>
                <w:u w:val="single"/>
              </w:rPr>
              <w:t xml:space="preserve"> 路面类：     </w:t>
            </w:r>
            <w:r>
              <w:rPr>
                <w:rFonts w:hint="eastAsia"/>
                <w:b/>
                <w:bCs/>
                <w:color w:val="000000"/>
                <w:szCs w:val="21"/>
              </w:rPr>
              <w:t>成交项目</w:t>
            </w:r>
            <w:r>
              <w:rPr>
                <w:rFonts w:hint="eastAsia"/>
                <w:color w:val="000000"/>
                <w:szCs w:val="21"/>
              </w:rPr>
              <w:t>中使用过</w:t>
            </w:r>
            <w:r>
              <w:rPr>
                <w:rFonts w:hint="eastAsia"/>
                <w:color w:val="000000"/>
                <w:szCs w:val="21"/>
                <w:u w:val="single"/>
              </w:rPr>
              <w:t xml:space="preserve"> A </w:t>
            </w:r>
            <w:r>
              <w:rPr>
                <w:rFonts w:hint="eastAsia"/>
                <w:color w:val="000000"/>
                <w:szCs w:val="21"/>
              </w:rPr>
              <w:t>信用等级。如有多个</w:t>
            </w:r>
            <w:r>
              <w:rPr>
                <w:rFonts w:hint="eastAsia"/>
                <w:b/>
                <w:bCs/>
                <w:color w:val="000000"/>
                <w:szCs w:val="21"/>
              </w:rPr>
              <w:t>成交项目</w:t>
            </w:r>
            <w:r>
              <w:rPr>
                <w:rFonts w:hint="eastAsia"/>
                <w:color w:val="000000"/>
                <w:szCs w:val="21"/>
              </w:rPr>
              <w:t>使用过A信用等级，应全部填写。</w:t>
            </w:r>
            <w:r>
              <w:rPr>
                <w:rFonts w:hint="eastAsia"/>
                <w:b/>
                <w:bCs/>
                <w:color w:val="000000"/>
                <w:sz w:val="22"/>
                <w:szCs w:val="22"/>
              </w:rPr>
              <w:t>未如实填报的，按重大偏差处理，其响应文件将被否决</w:t>
            </w:r>
            <w:r>
              <w:rPr>
                <w:rFonts w:hint="eastAsia"/>
                <w:b/>
                <w:bCs/>
                <w:color w:val="000000"/>
                <w:szCs w:val="21"/>
              </w:rPr>
              <w:t>。</w:t>
            </w:r>
            <w:r>
              <w:rPr>
                <w:rFonts w:hint="eastAsia"/>
                <w:color w:val="000000"/>
                <w:szCs w:val="21"/>
              </w:rPr>
              <w:t>）</w:t>
            </w:r>
          </w:p>
          <w:p>
            <w:pPr>
              <w:spacing w:line="280" w:lineRule="exact"/>
              <w:ind w:firstLine="420" w:firstLineChars="200"/>
              <w:rPr>
                <w:rFonts w:hint="eastAsia"/>
                <w:color w:val="000000"/>
                <w:szCs w:val="21"/>
              </w:rPr>
            </w:pPr>
            <w:r>
              <w:rPr>
                <w:rFonts w:hint="eastAsia"/>
                <w:color w:val="000000"/>
                <w:szCs w:val="21"/>
              </w:rPr>
              <w:t>（三）信用分申请：本公司本次申请使用福建省高速公路养护工程有限公司</w:t>
            </w:r>
            <w:r>
              <w:rPr>
                <w:rFonts w:ascii="宋体" w:hAnsi="宋体"/>
                <w:color w:val="000000"/>
                <w:szCs w:val="21"/>
                <w:u w:val="single"/>
              </w:rPr>
              <w:t xml:space="preserve"> </w:t>
            </w:r>
            <w:r>
              <w:rPr>
                <w:rFonts w:hint="eastAsia" w:ascii="宋体" w:hAnsi="宋体"/>
                <w:color w:val="000000"/>
                <w:szCs w:val="21"/>
                <w:u w:val="single"/>
              </w:rPr>
              <w:t>2023</w:t>
            </w:r>
            <w:r>
              <w:rPr>
                <w:rFonts w:ascii="宋体" w:hAnsi="宋体"/>
                <w:color w:val="000000"/>
                <w:szCs w:val="21"/>
                <w:u w:val="single"/>
              </w:rPr>
              <w:t xml:space="preserve"> </w:t>
            </w:r>
            <w:r>
              <w:rPr>
                <w:rFonts w:hint="eastAsia"/>
                <w:color w:val="000000"/>
                <w:szCs w:val="21"/>
              </w:rPr>
              <w:t>年</w:t>
            </w:r>
            <w:r>
              <w:rPr>
                <w:color w:val="000000"/>
                <w:szCs w:val="21"/>
              </w:rPr>
              <w:t>供应商</w:t>
            </w:r>
            <w:r>
              <w:rPr>
                <w:rFonts w:hint="eastAsia"/>
                <w:color w:val="000000"/>
                <w:szCs w:val="21"/>
              </w:rPr>
              <w:t>及主要从业人员</w:t>
            </w:r>
            <w:r>
              <w:rPr>
                <w:color w:val="000000"/>
                <w:szCs w:val="21"/>
              </w:rPr>
              <w:t>信用考核结果</w:t>
            </w:r>
            <w:r>
              <w:rPr>
                <w:rFonts w:hint="eastAsia"/>
                <w:color w:val="000000"/>
                <w:szCs w:val="21"/>
              </w:rPr>
              <w:t>的通报中</w:t>
            </w:r>
            <w:r>
              <w:rPr>
                <w:rFonts w:hint="eastAsia"/>
                <w:color w:val="000000"/>
                <w:szCs w:val="21"/>
                <w:u w:val="single"/>
              </w:rPr>
              <w:t xml:space="preserve">     </w:t>
            </w:r>
            <w:r>
              <w:rPr>
                <w:rFonts w:hint="eastAsia"/>
                <w:color w:val="000000"/>
                <w:szCs w:val="21"/>
              </w:rPr>
              <w:t>类别（路基、路面、桥隧、交安、绿化、房建、......、其他）的信用等级</w:t>
            </w:r>
            <w:r>
              <w:rPr>
                <w:rFonts w:hint="eastAsia"/>
                <w:b/>
                <w:bCs/>
                <w:color w:val="000000"/>
                <w:szCs w:val="21"/>
              </w:rPr>
              <w:t>考核级别</w:t>
            </w:r>
            <w:r>
              <w:rPr>
                <w:rFonts w:hint="eastAsia"/>
                <w:color w:val="000000"/>
                <w:szCs w:val="21"/>
              </w:rPr>
              <w:t>：</w:t>
            </w:r>
            <w:r>
              <w:rPr>
                <w:color w:val="000000"/>
                <w:szCs w:val="21"/>
                <w:u w:val="single"/>
              </w:rPr>
              <w:t xml:space="preserve">     </w:t>
            </w:r>
            <w:r>
              <w:rPr>
                <w:rFonts w:hint="eastAsia"/>
                <w:color w:val="000000"/>
                <w:szCs w:val="21"/>
              </w:rPr>
              <w:t>级。</w:t>
            </w:r>
          </w:p>
        </w:tc>
        <w:tc>
          <w:tcPr>
            <w:tcW w:w="806" w:type="dxa"/>
            <w:vAlign w:val="top"/>
          </w:tcPr>
          <w:p>
            <w:pPr>
              <w:spacing w:line="280" w:lineRule="exact"/>
              <w:rPr>
                <w:color w:val="00000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8445" w:type="dxa"/>
            <w:vAlign w:val="center"/>
          </w:tcPr>
          <w:p>
            <w:pPr>
              <w:spacing w:line="280" w:lineRule="exact"/>
              <w:rPr>
                <w:rFonts w:hint="eastAsia"/>
                <w:b/>
                <w:bCs/>
                <w:color w:val="000000"/>
                <w:szCs w:val="21"/>
              </w:rPr>
            </w:pPr>
            <w:r>
              <w:rPr>
                <w:rFonts w:hint="eastAsia"/>
                <w:b/>
                <w:bCs/>
                <w:color w:val="000000"/>
                <w:szCs w:val="21"/>
              </w:rPr>
              <w:t>主要从业人员（项目负责人）：</w:t>
            </w:r>
          </w:p>
          <w:p>
            <w:pPr>
              <w:spacing w:line="280" w:lineRule="exact"/>
              <w:ind w:firstLine="420" w:firstLineChars="200"/>
              <w:rPr>
                <w:rFonts w:hint="eastAsia"/>
                <w:color w:val="000000"/>
                <w:szCs w:val="21"/>
              </w:rPr>
            </w:pPr>
            <w:r>
              <w:rPr>
                <w:rFonts w:hint="eastAsia"/>
                <w:color w:val="000000"/>
                <w:szCs w:val="21"/>
              </w:rPr>
              <w:t>（一）姓名：</w:t>
            </w:r>
            <w:r>
              <w:rPr>
                <w:rFonts w:hint="eastAsia"/>
                <w:color w:val="000000"/>
                <w:szCs w:val="21"/>
                <w:u w:val="single"/>
              </w:rPr>
              <w:t xml:space="preserve">        </w:t>
            </w:r>
            <w:r>
              <w:rPr>
                <w:rFonts w:hint="eastAsia"/>
                <w:color w:val="000000"/>
                <w:szCs w:val="21"/>
              </w:rPr>
              <w:t xml:space="preserve">；性别： </w:t>
            </w:r>
            <w:r>
              <w:rPr>
                <w:rFonts w:hint="eastAsia"/>
                <w:color w:val="000000"/>
                <w:szCs w:val="21"/>
                <w:u w:val="single"/>
              </w:rPr>
              <w:t xml:space="preserve">     </w:t>
            </w:r>
            <w:r>
              <w:rPr>
                <w:rFonts w:hint="eastAsia"/>
                <w:color w:val="000000"/>
                <w:szCs w:val="21"/>
              </w:rPr>
              <w:t xml:space="preserve">；年龄： </w:t>
            </w:r>
            <w:r>
              <w:rPr>
                <w:rFonts w:hint="eastAsia"/>
                <w:color w:val="000000"/>
                <w:szCs w:val="21"/>
                <w:u w:val="single"/>
              </w:rPr>
              <w:t xml:space="preserve">     </w:t>
            </w:r>
            <w:r>
              <w:rPr>
                <w:rFonts w:hint="eastAsia"/>
                <w:color w:val="000000"/>
                <w:szCs w:val="21"/>
              </w:rPr>
              <w:t>；现任职务：</w:t>
            </w:r>
            <w:r>
              <w:rPr>
                <w:rFonts w:hint="eastAsia"/>
                <w:color w:val="000000"/>
                <w:szCs w:val="21"/>
                <w:u w:val="single"/>
              </w:rPr>
              <w:t xml:space="preserve">        </w:t>
            </w:r>
            <w:r>
              <w:rPr>
                <w:rFonts w:hint="eastAsia"/>
                <w:color w:val="000000"/>
                <w:szCs w:val="21"/>
              </w:rPr>
              <w:t>；职称：</w:t>
            </w:r>
            <w:r>
              <w:rPr>
                <w:rFonts w:hint="eastAsia"/>
                <w:color w:val="000000"/>
                <w:szCs w:val="21"/>
                <w:u w:val="single"/>
              </w:rPr>
              <w:t xml:space="preserve">        </w:t>
            </w:r>
            <w:r>
              <w:rPr>
                <w:rFonts w:hint="eastAsia"/>
                <w:color w:val="000000"/>
                <w:szCs w:val="21"/>
              </w:rPr>
              <w:t>；身份证号码：</w:t>
            </w:r>
            <w:r>
              <w:rPr>
                <w:rFonts w:hint="eastAsia"/>
                <w:color w:val="000000"/>
                <w:szCs w:val="21"/>
                <w:u w:val="single"/>
              </w:rPr>
              <w:t xml:space="preserve">               。</w:t>
            </w:r>
          </w:p>
          <w:p>
            <w:pPr>
              <w:spacing w:line="280" w:lineRule="exact"/>
              <w:ind w:firstLine="420" w:firstLineChars="200"/>
              <w:rPr>
                <w:rFonts w:hint="eastAsia"/>
                <w:color w:val="000000"/>
                <w:szCs w:val="21"/>
              </w:rPr>
            </w:pPr>
            <w:r>
              <w:rPr>
                <w:rFonts w:hint="eastAsia"/>
                <w:color w:val="000000"/>
                <w:szCs w:val="21"/>
              </w:rPr>
              <w:t>（二）信用考核情况：本人在福建省高速公路养护工程有限公司</w:t>
            </w:r>
            <w:r>
              <w:rPr>
                <w:rFonts w:hint="eastAsia"/>
                <w:color w:val="000000"/>
                <w:szCs w:val="21"/>
                <w:u w:val="single"/>
              </w:rPr>
              <w:t xml:space="preserve"> 2023 </w:t>
            </w:r>
            <w:r>
              <w:rPr>
                <w:rFonts w:hint="eastAsia"/>
                <w:color w:val="000000"/>
                <w:szCs w:val="21"/>
              </w:rPr>
              <w:t>年</w:t>
            </w:r>
            <w:r>
              <w:rPr>
                <w:color w:val="000000"/>
                <w:szCs w:val="21"/>
              </w:rPr>
              <w:t>供应商</w:t>
            </w:r>
            <w:r>
              <w:rPr>
                <w:rFonts w:hint="eastAsia"/>
                <w:color w:val="000000"/>
                <w:szCs w:val="21"/>
              </w:rPr>
              <w:t>及主要从业人员</w:t>
            </w:r>
            <w:r>
              <w:rPr>
                <w:color w:val="000000"/>
                <w:szCs w:val="21"/>
              </w:rPr>
              <w:t>信用考核结果的通报</w:t>
            </w:r>
            <w:r>
              <w:rPr>
                <w:rFonts w:hint="eastAsia"/>
                <w:color w:val="000000"/>
                <w:szCs w:val="21"/>
              </w:rPr>
              <w:t>中的信用等级</w:t>
            </w:r>
            <w:r>
              <w:rPr>
                <w:rFonts w:hint="eastAsia"/>
                <w:b/>
                <w:bCs/>
                <w:color w:val="000000"/>
                <w:szCs w:val="21"/>
              </w:rPr>
              <w:t>考核级别</w:t>
            </w:r>
            <w:r>
              <w:rPr>
                <w:rFonts w:hint="eastAsia"/>
                <w:color w:val="000000"/>
                <w:szCs w:val="21"/>
              </w:rPr>
              <w:t>为：</w:t>
            </w:r>
            <w:r>
              <w:rPr>
                <w:color w:val="000000"/>
                <w:szCs w:val="21"/>
                <w:u w:val="single"/>
              </w:rPr>
              <w:t xml:space="preserve">     </w:t>
            </w:r>
            <w:r>
              <w:rPr>
                <w:rFonts w:hint="eastAsia"/>
                <w:color w:val="000000"/>
                <w:szCs w:val="21"/>
              </w:rPr>
              <w:t>级。（如未参与考核，则填写“未考核”）</w:t>
            </w:r>
          </w:p>
          <w:p>
            <w:pPr>
              <w:spacing w:line="280" w:lineRule="exact"/>
              <w:ind w:firstLine="420" w:firstLineChars="200"/>
              <w:rPr>
                <w:rFonts w:hint="eastAsia"/>
                <w:color w:val="000000"/>
                <w:szCs w:val="21"/>
              </w:rPr>
            </w:pPr>
            <w:r>
              <w:rPr>
                <w:rFonts w:hint="eastAsia"/>
                <w:color w:val="000000"/>
                <w:szCs w:val="21"/>
              </w:rPr>
              <w:t>（三）已使用信用分情况：本人在本年度已经使用信用分情况：在</w:t>
            </w:r>
            <w:r>
              <w:rPr>
                <w:rFonts w:hint="eastAsia"/>
                <w:color w:val="000000"/>
                <w:szCs w:val="21"/>
                <w:u w:val="single"/>
              </w:rPr>
              <w:t>1...、2...、3... 成交项目中使用过A信用等级</w:t>
            </w:r>
            <w:r>
              <w:rPr>
                <w:rFonts w:hint="eastAsia"/>
                <w:color w:val="000000"/>
                <w:szCs w:val="21"/>
              </w:rPr>
              <w:t xml:space="preserve"> 。（填写格式：在</w:t>
            </w:r>
            <w:r>
              <w:rPr>
                <w:rFonts w:hint="eastAsia"/>
                <w:color w:val="000000"/>
                <w:szCs w:val="21"/>
                <w:u w:val="single"/>
              </w:rPr>
              <w:t xml:space="preserve">     </w:t>
            </w:r>
            <w:r>
              <w:rPr>
                <w:rFonts w:hint="eastAsia"/>
                <w:b/>
                <w:bCs/>
                <w:color w:val="000000"/>
                <w:szCs w:val="21"/>
              </w:rPr>
              <w:t>成交项目</w:t>
            </w:r>
            <w:r>
              <w:rPr>
                <w:rFonts w:hint="eastAsia"/>
                <w:color w:val="000000"/>
                <w:szCs w:val="21"/>
              </w:rPr>
              <w:t>中使用过</w:t>
            </w:r>
            <w:r>
              <w:rPr>
                <w:rFonts w:hint="eastAsia"/>
                <w:color w:val="000000"/>
                <w:szCs w:val="21"/>
                <w:u w:val="single"/>
              </w:rPr>
              <w:t xml:space="preserve"> A </w:t>
            </w:r>
            <w:r>
              <w:rPr>
                <w:rFonts w:hint="eastAsia"/>
                <w:color w:val="000000"/>
                <w:szCs w:val="21"/>
              </w:rPr>
              <w:t>信用等级。如有多个</w:t>
            </w:r>
            <w:r>
              <w:rPr>
                <w:rFonts w:hint="eastAsia"/>
                <w:b/>
                <w:bCs/>
                <w:color w:val="000000"/>
                <w:szCs w:val="21"/>
              </w:rPr>
              <w:t>成交项目</w:t>
            </w:r>
            <w:r>
              <w:rPr>
                <w:rFonts w:hint="eastAsia"/>
                <w:color w:val="000000"/>
                <w:szCs w:val="21"/>
              </w:rPr>
              <w:t>使用过A信用等级，应全部填写。</w:t>
            </w:r>
            <w:r>
              <w:rPr>
                <w:rFonts w:hint="eastAsia"/>
                <w:b/>
                <w:bCs/>
                <w:color w:val="000000"/>
                <w:sz w:val="22"/>
                <w:szCs w:val="22"/>
              </w:rPr>
              <w:t>未如实填报的，按重大偏差处理，其响应文件将被否决</w:t>
            </w:r>
            <w:r>
              <w:rPr>
                <w:rFonts w:hint="eastAsia"/>
                <w:b/>
                <w:bCs/>
                <w:color w:val="000000"/>
                <w:szCs w:val="21"/>
              </w:rPr>
              <w:t>。</w:t>
            </w:r>
            <w:r>
              <w:rPr>
                <w:rFonts w:hint="eastAsia"/>
                <w:color w:val="000000"/>
                <w:szCs w:val="21"/>
              </w:rPr>
              <w:t>）</w:t>
            </w:r>
          </w:p>
          <w:p>
            <w:pPr>
              <w:spacing w:line="280" w:lineRule="exact"/>
              <w:ind w:firstLine="420" w:firstLineChars="200"/>
              <w:rPr>
                <w:rFonts w:hint="eastAsia"/>
                <w:color w:val="000000"/>
                <w:szCs w:val="21"/>
              </w:rPr>
            </w:pPr>
            <w:r>
              <w:rPr>
                <w:rFonts w:hint="eastAsia"/>
                <w:color w:val="000000"/>
                <w:szCs w:val="21"/>
              </w:rPr>
              <w:t>（四）信用分申请：本人本次申请使用福建省高速公路养护工程有限公司</w:t>
            </w:r>
            <w:r>
              <w:rPr>
                <w:rFonts w:ascii="宋体" w:hAnsi="宋体"/>
                <w:color w:val="000000"/>
                <w:szCs w:val="21"/>
                <w:u w:val="single"/>
              </w:rPr>
              <w:t xml:space="preserve"> </w:t>
            </w:r>
            <w:r>
              <w:rPr>
                <w:rFonts w:hint="eastAsia" w:ascii="宋体" w:hAnsi="宋体"/>
                <w:color w:val="000000"/>
                <w:szCs w:val="21"/>
                <w:u w:val="single"/>
              </w:rPr>
              <w:t>2023</w:t>
            </w:r>
            <w:r>
              <w:rPr>
                <w:rFonts w:ascii="宋体" w:hAnsi="宋体"/>
                <w:color w:val="000000"/>
                <w:szCs w:val="21"/>
                <w:u w:val="single"/>
              </w:rPr>
              <w:t xml:space="preserve"> </w:t>
            </w:r>
            <w:r>
              <w:rPr>
                <w:rFonts w:hint="eastAsia"/>
                <w:color w:val="000000"/>
                <w:szCs w:val="21"/>
              </w:rPr>
              <w:t>年</w:t>
            </w:r>
            <w:r>
              <w:rPr>
                <w:color w:val="000000"/>
                <w:szCs w:val="21"/>
              </w:rPr>
              <w:t>供应商</w:t>
            </w:r>
            <w:r>
              <w:rPr>
                <w:rFonts w:hint="eastAsia"/>
                <w:color w:val="000000"/>
                <w:szCs w:val="21"/>
              </w:rPr>
              <w:t>及主要从业人员</w:t>
            </w:r>
            <w:r>
              <w:rPr>
                <w:color w:val="000000"/>
                <w:szCs w:val="21"/>
              </w:rPr>
              <w:t>信用考核结果</w:t>
            </w:r>
            <w:r>
              <w:rPr>
                <w:rFonts w:hint="eastAsia"/>
                <w:color w:val="000000"/>
                <w:szCs w:val="21"/>
              </w:rPr>
              <w:t>的通报中的信用等级</w:t>
            </w:r>
            <w:r>
              <w:rPr>
                <w:rFonts w:hint="eastAsia"/>
                <w:b/>
                <w:bCs/>
                <w:color w:val="000000"/>
                <w:szCs w:val="21"/>
              </w:rPr>
              <w:t>考核级别</w:t>
            </w:r>
            <w:r>
              <w:rPr>
                <w:rFonts w:hint="eastAsia"/>
                <w:color w:val="000000"/>
                <w:szCs w:val="21"/>
              </w:rPr>
              <w:t>：</w:t>
            </w:r>
            <w:r>
              <w:rPr>
                <w:color w:val="000000"/>
                <w:szCs w:val="21"/>
                <w:u w:val="single"/>
              </w:rPr>
              <w:t xml:space="preserve">     </w:t>
            </w:r>
            <w:r>
              <w:rPr>
                <w:rFonts w:hint="eastAsia"/>
                <w:color w:val="000000"/>
                <w:szCs w:val="21"/>
              </w:rPr>
              <w:t>级。</w:t>
            </w:r>
          </w:p>
        </w:tc>
        <w:tc>
          <w:tcPr>
            <w:tcW w:w="806" w:type="dxa"/>
            <w:vAlign w:val="top"/>
          </w:tcPr>
          <w:p>
            <w:pPr>
              <w:spacing w:line="280" w:lineRule="exact"/>
              <w:rPr>
                <w:color w:val="00000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445" w:type="dxa"/>
            <w:vAlign w:val="center"/>
          </w:tcPr>
          <w:p>
            <w:pPr>
              <w:spacing w:line="280" w:lineRule="exact"/>
              <w:rPr>
                <w:rFonts w:hint="eastAsia"/>
                <w:color w:val="000000"/>
                <w:sz w:val="18"/>
                <w:szCs w:val="18"/>
              </w:rPr>
            </w:pPr>
            <w:r>
              <w:rPr>
                <w:rFonts w:hint="eastAsia"/>
                <w:color w:val="000000"/>
                <w:sz w:val="18"/>
                <w:szCs w:val="18"/>
              </w:rPr>
              <w:t>注：</w:t>
            </w:r>
          </w:p>
          <w:p>
            <w:pPr>
              <w:spacing w:line="280" w:lineRule="exact"/>
              <w:rPr>
                <w:rFonts w:hint="eastAsia"/>
                <w:color w:val="000000"/>
                <w:sz w:val="18"/>
                <w:szCs w:val="18"/>
              </w:rPr>
            </w:pPr>
            <w:bookmarkStart w:id="14" w:name="_Toc304799432"/>
            <w:bookmarkEnd w:id="14"/>
            <w:bookmarkStart w:id="15" w:name="_Toc304799433"/>
            <w:bookmarkEnd w:id="15"/>
            <w:r>
              <w:rPr>
                <w:rFonts w:hint="eastAsia"/>
                <w:color w:val="000000"/>
                <w:sz w:val="18"/>
                <w:szCs w:val="18"/>
              </w:rPr>
              <w:t>1.填写本表前，报价人应查询福建省高速公路养护工程有限公司网站公布的《</w:t>
            </w:r>
            <w:r>
              <w:rPr>
                <w:color w:val="000000"/>
                <w:sz w:val="18"/>
                <w:szCs w:val="18"/>
              </w:rPr>
              <w:t>关于202</w:t>
            </w:r>
            <w:r>
              <w:rPr>
                <w:rFonts w:hint="eastAsia"/>
                <w:color w:val="000000"/>
                <w:sz w:val="18"/>
                <w:szCs w:val="18"/>
              </w:rPr>
              <w:t>3</w:t>
            </w:r>
            <w:r>
              <w:rPr>
                <w:color w:val="000000"/>
                <w:sz w:val="18"/>
                <w:szCs w:val="18"/>
              </w:rPr>
              <w:t>年度供应商</w:t>
            </w:r>
            <w:r>
              <w:rPr>
                <w:rFonts w:hint="eastAsia"/>
                <w:color w:val="000000"/>
                <w:sz w:val="18"/>
                <w:szCs w:val="18"/>
              </w:rPr>
              <w:t>及主要从业人员</w:t>
            </w:r>
            <w:r>
              <w:rPr>
                <w:color w:val="000000"/>
                <w:sz w:val="18"/>
                <w:szCs w:val="18"/>
              </w:rPr>
              <w:t>信用考核结果的通报</w:t>
            </w:r>
            <w:r>
              <w:rPr>
                <w:rFonts w:hint="eastAsia"/>
                <w:color w:val="000000"/>
                <w:sz w:val="18"/>
                <w:szCs w:val="18"/>
              </w:rPr>
              <w:t>》，并依据《通报》填写。报价人及主要从业人员（项目负责人）被评为C级、D级且在有效期限内的，应在备注栏如实填写。</w:t>
            </w:r>
          </w:p>
          <w:p>
            <w:pPr>
              <w:spacing w:line="280" w:lineRule="exact"/>
              <w:rPr>
                <w:rFonts w:hint="eastAsia"/>
                <w:color w:val="000000"/>
                <w:sz w:val="18"/>
                <w:szCs w:val="18"/>
              </w:rPr>
            </w:pPr>
            <w:bookmarkStart w:id="16" w:name="_Toc304799434"/>
            <w:bookmarkEnd w:id="16"/>
            <w:r>
              <w:rPr>
                <w:rFonts w:hint="eastAsia"/>
                <w:color w:val="000000"/>
                <w:sz w:val="18"/>
                <w:szCs w:val="18"/>
              </w:rPr>
              <w:t>2.考核级别按“</w:t>
            </w:r>
            <w:r>
              <w:rPr>
                <w:color w:val="000000"/>
                <w:sz w:val="18"/>
                <w:szCs w:val="18"/>
              </w:rPr>
              <w:t>A</w:t>
            </w:r>
            <w:r>
              <w:rPr>
                <w:rFonts w:hint="eastAsia"/>
                <w:color w:val="000000"/>
                <w:sz w:val="18"/>
                <w:szCs w:val="18"/>
              </w:rPr>
              <w:t>”</w:t>
            </w:r>
            <w:r>
              <w:rPr>
                <w:color w:val="000000"/>
                <w:sz w:val="18"/>
                <w:szCs w:val="18"/>
              </w:rPr>
              <w:t xml:space="preserve"> </w:t>
            </w:r>
            <w:r>
              <w:rPr>
                <w:rFonts w:hint="eastAsia"/>
                <w:color w:val="000000"/>
                <w:sz w:val="18"/>
                <w:szCs w:val="18"/>
              </w:rPr>
              <w:t>、“</w:t>
            </w:r>
            <w:r>
              <w:rPr>
                <w:color w:val="000000"/>
                <w:sz w:val="18"/>
                <w:szCs w:val="18"/>
              </w:rPr>
              <w:t>B</w:t>
            </w:r>
            <w:r>
              <w:rPr>
                <w:rFonts w:hint="eastAsia"/>
                <w:color w:val="000000"/>
                <w:sz w:val="18"/>
                <w:szCs w:val="18"/>
              </w:rPr>
              <w:t>”</w:t>
            </w:r>
            <w:r>
              <w:rPr>
                <w:color w:val="000000"/>
                <w:sz w:val="18"/>
                <w:szCs w:val="18"/>
              </w:rPr>
              <w:t xml:space="preserve"> </w:t>
            </w:r>
            <w:r>
              <w:rPr>
                <w:rFonts w:hint="eastAsia"/>
                <w:color w:val="000000"/>
                <w:sz w:val="18"/>
                <w:szCs w:val="18"/>
              </w:rPr>
              <w:t>、“</w:t>
            </w:r>
            <w:r>
              <w:rPr>
                <w:color w:val="000000"/>
                <w:sz w:val="18"/>
                <w:szCs w:val="18"/>
              </w:rPr>
              <w:t>C</w:t>
            </w:r>
            <w:r>
              <w:rPr>
                <w:rFonts w:hint="eastAsia"/>
                <w:color w:val="000000"/>
                <w:sz w:val="18"/>
                <w:szCs w:val="18"/>
              </w:rPr>
              <w:t>”</w:t>
            </w:r>
            <w:r>
              <w:rPr>
                <w:color w:val="000000"/>
                <w:sz w:val="18"/>
                <w:szCs w:val="18"/>
              </w:rPr>
              <w:t xml:space="preserve"> </w:t>
            </w:r>
            <w:r>
              <w:rPr>
                <w:rFonts w:hint="eastAsia"/>
                <w:color w:val="000000"/>
                <w:sz w:val="18"/>
                <w:szCs w:val="18"/>
              </w:rPr>
              <w:t>、“</w:t>
            </w:r>
            <w:r>
              <w:rPr>
                <w:color w:val="000000"/>
                <w:sz w:val="18"/>
                <w:szCs w:val="18"/>
              </w:rPr>
              <w:t>D</w:t>
            </w:r>
            <w:r>
              <w:rPr>
                <w:rFonts w:hint="eastAsia"/>
                <w:color w:val="000000"/>
                <w:sz w:val="18"/>
                <w:szCs w:val="18"/>
              </w:rPr>
              <w:t>”填写。若未填写申请使用信用分，按B级处理。未参加考核的请在备注栏直接填写“未参加考核”，信用分使用及申请栏无需填写。</w:t>
            </w:r>
          </w:p>
          <w:p>
            <w:pPr>
              <w:spacing w:line="280" w:lineRule="exact"/>
              <w:rPr>
                <w:rFonts w:hint="eastAsia"/>
                <w:color w:val="000000"/>
                <w:sz w:val="18"/>
                <w:szCs w:val="18"/>
              </w:rPr>
            </w:pPr>
            <w:r>
              <w:rPr>
                <w:rFonts w:hint="eastAsia"/>
                <w:color w:val="000000"/>
                <w:sz w:val="18"/>
                <w:szCs w:val="18"/>
              </w:rPr>
              <w:t>3.考核级别为A级的报价人或主要从业人员（项目负责人）在本次报价活动中，若不申请使用信用分加分，则在报价人栏第（三）条、主要从业人员栏第（四）条考核级别处由报价人填写“B”，并在备注中填“本次报价申请使用B级”。</w:t>
            </w:r>
          </w:p>
          <w:p>
            <w:pPr>
              <w:spacing w:line="280" w:lineRule="exact"/>
              <w:rPr>
                <w:rFonts w:hint="eastAsia"/>
                <w:color w:val="000000"/>
                <w:sz w:val="18"/>
                <w:szCs w:val="18"/>
              </w:rPr>
            </w:pPr>
            <w:r>
              <w:rPr>
                <w:rFonts w:hint="eastAsia"/>
                <w:color w:val="000000"/>
                <w:sz w:val="18"/>
                <w:szCs w:val="18"/>
              </w:rPr>
              <w:t>4.对于考核级别为A级的报价人或主要从业人员（项目负责人），当其成交次数（含已被定为第一成交候选人的）已达到可享受按A级加分次数（3次）的，其信用分加分条件失效，在报价人栏第（三）条、主要从业人员栏第（四）条考核级别栏填“B”。</w:t>
            </w:r>
          </w:p>
        </w:tc>
        <w:tc>
          <w:tcPr>
            <w:tcW w:w="806" w:type="dxa"/>
            <w:vAlign w:val="top"/>
          </w:tcPr>
          <w:p>
            <w:pPr>
              <w:spacing w:line="280" w:lineRule="exact"/>
              <w:rPr>
                <w:color w:val="00000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251" w:type="dxa"/>
            <w:gridSpan w:val="2"/>
            <w:vAlign w:val="top"/>
          </w:tcPr>
          <w:p>
            <w:pPr>
              <w:spacing w:line="360" w:lineRule="exact"/>
              <w:jc w:val="right"/>
              <w:rPr>
                <w:rFonts w:hint="eastAsia" w:ascii="宋体" w:hAnsi="宋体"/>
                <w:color w:val="000000"/>
                <w:sz w:val="18"/>
                <w:szCs w:val="18"/>
              </w:rPr>
            </w:pPr>
            <w:r>
              <w:rPr>
                <w:rFonts w:hint="eastAsia" w:ascii="宋体" w:hAnsi="宋体"/>
                <w:color w:val="000000"/>
                <w:sz w:val="18"/>
                <w:szCs w:val="18"/>
              </w:rPr>
              <w:t xml:space="preserve">                             </w:t>
            </w:r>
            <w:r>
              <w:rPr>
                <w:rFonts w:hint="eastAsia" w:ascii="宋体" w:hAnsi="宋体"/>
                <w:color w:val="000000"/>
                <w:kern w:val="0"/>
                <w:sz w:val="18"/>
                <w:szCs w:val="18"/>
              </w:rPr>
              <w:t>报价人</w:t>
            </w:r>
            <w:r>
              <w:rPr>
                <w:rFonts w:hint="eastAsia" w:ascii="宋体" w:hAnsi="宋体"/>
                <w:color w:val="000000"/>
                <w:sz w:val="18"/>
                <w:szCs w:val="18"/>
              </w:rPr>
              <w:t>：</w:t>
            </w:r>
            <w:r>
              <w:rPr>
                <w:rFonts w:hint="eastAsia" w:ascii="宋体" w:hAnsi="宋体"/>
                <w:color w:val="000000"/>
                <w:sz w:val="18"/>
                <w:szCs w:val="18"/>
                <w:u w:val="single"/>
              </w:rPr>
              <w:t xml:space="preserve">              </w:t>
            </w:r>
            <w:r>
              <w:rPr>
                <w:rFonts w:hint="eastAsia" w:ascii="宋体" w:hAnsi="宋体"/>
                <w:color w:val="000000"/>
                <w:sz w:val="18"/>
                <w:szCs w:val="18"/>
              </w:rPr>
              <w:t>（盖公章）</w:t>
            </w:r>
          </w:p>
          <w:p>
            <w:pPr>
              <w:spacing w:line="360" w:lineRule="exact"/>
              <w:jc w:val="right"/>
              <w:rPr>
                <w:rFonts w:hint="eastAsia" w:ascii="宋体" w:hAnsi="宋体"/>
                <w:color w:val="000000"/>
                <w:sz w:val="18"/>
                <w:szCs w:val="18"/>
              </w:rPr>
            </w:pPr>
            <w:r>
              <w:rPr>
                <w:rFonts w:hint="eastAsia" w:ascii="宋体" w:hAnsi="宋体"/>
                <w:color w:val="000000"/>
                <w:sz w:val="18"/>
                <w:szCs w:val="18"/>
              </w:rPr>
              <w:t>法定代表人或被授权的代理人：</w:t>
            </w:r>
            <w:r>
              <w:rPr>
                <w:rFonts w:hint="eastAsia" w:ascii="宋体" w:hAnsi="宋体"/>
                <w:color w:val="000000"/>
                <w:sz w:val="18"/>
                <w:szCs w:val="18"/>
                <w:u w:val="single"/>
              </w:rPr>
              <w:t xml:space="preserve">          </w:t>
            </w:r>
            <w:r>
              <w:rPr>
                <w:rFonts w:hint="eastAsia" w:ascii="宋体" w:hAnsi="宋体"/>
                <w:color w:val="000000"/>
                <w:sz w:val="18"/>
                <w:szCs w:val="18"/>
              </w:rPr>
              <w:t>（签字）</w:t>
            </w:r>
          </w:p>
          <w:p>
            <w:pPr>
              <w:spacing w:line="360" w:lineRule="exact"/>
              <w:ind w:firstLine="3690" w:firstLineChars="2050"/>
              <w:jc w:val="right"/>
              <w:rPr>
                <w:rFonts w:hint="eastAsia" w:ascii="宋体" w:hAnsi="宋体"/>
                <w:color w:val="000000"/>
                <w:sz w:val="18"/>
                <w:szCs w:val="18"/>
                <w:u w:val="single"/>
              </w:rPr>
            </w:pPr>
            <w:r>
              <w:rPr>
                <w:rFonts w:hint="eastAsia" w:ascii="宋体" w:hAnsi="宋体"/>
                <w:color w:val="000000"/>
                <w:sz w:val="18"/>
                <w:szCs w:val="18"/>
                <w:u w:val="single"/>
              </w:rPr>
              <w:t xml:space="preserve">     </w:t>
            </w:r>
            <w:r>
              <w:rPr>
                <w:rFonts w:hint="eastAsia" w:ascii="宋体" w:hAnsi="宋体"/>
                <w:color w:val="000000"/>
                <w:sz w:val="18"/>
                <w:szCs w:val="18"/>
              </w:rPr>
              <w:t>年</w:t>
            </w:r>
            <w:r>
              <w:rPr>
                <w:rFonts w:hint="eastAsia" w:ascii="宋体" w:hAnsi="宋体"/>
                <w:color w:val="000000"/>
                <w:sz w:val="18"/>
                <w:szCs w:val="18"/>
                <w:u w:val="single"/>
              </w:rPr>
              <w:t xml:space="preserve">    </w:t>
            </w:r>
            <w:r>
              <w:rPr>
                <w:rFonts w:hint="eastAsia" w:ascii="宋体" w:hAnsi="宋体"/>
                <w:color w:val="000000"/>
                <w:sz w:val="18"/>
                <w:szCs w:val="18"/>
              </w:rPr>
              <w:t>月</w:t>
            </w:r>
            <w:r>
              <w:rPr>
                <w:rFonts w:hint="eastAsia" w:ascii="宋体" w:hAnsi="宋体"/>
                <w:color w:val="000000"/>
                <w:sz w:val="18"/>
                <w:szCs w:val="18"/>
                <w:u w:val="single"/>
              </w:rPr>
              <w:t xml:space="preserve">    </w:t>
            </w:r>
            <w:r>
              <w:rPr>
                <w:rFonts w:hint="eastAsia" w:ascii="宋体" w:hAnsi="宋体"/>
                <w:color w:val="000000"/>
                <w:sz w:val="18"/>
                <w:szCs w:val="18"/>
              </w:rPr>
              <w:t>日</w:t>
            </w:r>
          </w:p>
        </w:tc>
      </w:tr>
    </w:tbl>
    <w:p>
      <w:pPr>
        <w:spacing w:line="430" w:lineRule="exact"/>
        <w:jc w:val="center"/>
        <w:rPr>
          <w:rFonts w:hint="eastAsia" w:ascii="仿宋" w:hAnsi="仿宋" w:eastAsia="仿宋"/>
          <w:b/>
          <w:color w:val="000000"/>
          <w:sz w:val="32"/>
          <w:szCs w:val="32"/>
        </w:rPr>
      </w:pPr>
    </w:p>
    <w:p>
      <w:pPr>
        <w:spacing w:line="430" w:lineRule="exact"/>
        <w:jc w:val="center"/>
        <w:rPr>
          <w:rFonts w:hint="eastAsia" w:ascii="仿宋" w:hAnsi="仿宋" w:eastAsia="仿宋"/>
          <w:b/>
          <w:color w:val="000000"/>
          <w:sz w:val="32"/>
          <w:szCs w:val="32"/>
        </w:rPr>
      </w:pPr>
    </w:p>
    <w:p>
      <w:pPr>
        <w:spacing w:line="430" w:lineRule="exact"/>
        <w:jc w:val="center"/>
        <w:rPr>
          <w:rFonts w:hint="eastAsia" w:ascii="仿宋" w:hAnsi="仿宋" w:eastAsia="仿宋"/>
          <w:b/>
          <w:color w:val="000000"/>
          <w:sz w:val="32"/>
          <w:szCs w:val="32"/>
        </w:rPr>
      </w:pPr>
      <w:r>
        <w:rPr>
          <w:rFonts w:hint="eastAsia" w:ascii="仿宋" w:hAnsi="仿宋" w:eastAsia="仿宋"/>
          <w:b/>
          <w:color w:val="000000"/>
          <w:sz w:val="32"/>
          <w:szCs w:val="32"/>
        </w:rPr>
        <w:t>9.</w:t>
      </w:r>
      <w:r>
        <w:rPr>
          <w:rFonts w:hint="eastAsia" w:ascii="仿宋" w:hAnsi="仿宋" w:eastAsia="仿宋"/>
          <w:b/>
          <w:bCs/>
          <w:color w:val="000000"/>
          <w:sz w:val="32"/>
          <w:szCs w:val="32"/>
        </w:rPr>
        <w:t>报价保证金凭证和相关信息</w:t>
      </w:r>
    </w:p>
    <w:p>
      <w:pPr>
        <w:pStyle w:val="35"/>
        <w:rPr>
          <w:rFonts w:hint="eastAsia" w:ascii="黑体" w:eastAsia="黑体"/>
          <w:color w:val="000000"/>
          <w:sz w:val="36"/>
        </w:rPr>
      </w:pPr>
    </w:p>
    <w:p>
      <w:pPr>
        <w:spacing w:line="380" w:lineRule="exact"/>
        <w:rPr>
          <w:rFonts w:hint="eastAsia" w:ascii="仿宋" w:hAnsi="仿宋" w:eastAsia="仿宋"/>
          <w:color w:val="000000"/>
          <w:sz w:val="24"/>
        </w:rPr>
      </w:pPr>
      <w:r>
        <w:rPr>
          <w:rFonts w:hint="eastAsia" w:ascii="仿宋" w:hAnsi="仿宋" w:eastAsia="仿宋"/>
          <w:color w:val="000000"/>
          <w:sz w:val="24"/>
        </w:rPr>
        <w:t>（采购人名称）：</w:t>
      </w:r>
    </w:p>
    <w:p>
      <w:pPr>
        <w:spacing w:line="360" w:lineRule="auto"/>
        <w:ind w:firstLine="477" w:firstLineChars="199"/>
        <w:rPr>
          <w:rFonts w:hint="eastAsia" w:ascii="仿宋" w:hAnsi="仿宋" w:eastAsia="仿宋"/>
          <w:color w:val="000000"/>
          <w:sz w:val="24"/>
        </w:rPr>
      </w:pPr>
    </w:p>
    <w:p>
      <w:pPr>
        <w:spacing w:line="360" w:lineRule="auto"/>
        <w:ind w:firstLine="477" w:firstLineChars="199"/>
        <w:rPr>
          <w:rFonts w:hint="eastAsia" w:ascii="仿宋" w:hAnsi="仿宋" w:eastAsia="仿宋"/>
          <w:color w:val="000000"/>
          <w:sz w:val="24"/>
        </w:rPr>
      </w:pPr>
      <w:r>
        <w:rPr>
          <w:rFonts w:hint="eastAsia" w:ascii="仿宋" w:hAnsi="仿宋" w:eastAsia="仿宋"/>
          <w:color w:val="000000"/>
          <w:sz w:val="24"/>
        </w:rPr>
        <w:t>我们在贵公司组织的</w:t>
      </w:r>
      <w:r>
        <w:rPr>
          <w:rFonts w:hint="eastAsia" w:ascii="仿宋" w:hAnsi="仿宋" w:eastAsia="仿宋"/>
          <w:color w:val="000000"/>
          <w:sz w:val="24"/>
          <w:u w:val="single"/>
        </w:rPr>
        <w:t xml:space="preserve"> </w:t>
      </w:r>
      <w:r>
        <w:rPr>
          <w:rFonts w:hint="eastAsia" w:ascii="仿宋_GB2312" w:eastAsia="仿宋_GB2312"/>
          <w:color w:val="000000"/>
          <w:sz w:val="24"/>
          <w:u w:val="single"/>
        </w:rPr>
        <w:t xml:space="preserve">           协作队伍选择（项目编号：SZ-2024-LW-XXX）</w:t>
      </w:r>
      <w:r>
        <w:rPr>
          <w:rFonts w:hint="eastAsia" w:ascii="仿宋" w:hAnsi="仿宋" w:eastAsia="仿宋"/>
          <w:color w:val="000000"/>
          <w:sz w:val="24"/>
        </w:rPr>
        <w:t>采购项目报价活动中，提交了</w:t>
      </w:r>
      <w:r>
        <w:rPr>
          <w:rFonts w:hint="eastAsia" w:ascii="仿宋" w:hAnsi="仿宋" w:eastAsia="仿宋"/>
          <w:color w:val="000000"/>
          <w:sz w:val="24"/>
          <w:u w:val="single"/>
        </w:rPr>
        <w:t xml:space="preserve">          </w:t>
      </w:r>
      <w:r>
        <w:rPr>
          <w:rFonts w:hint="eastAsia" w:ascii="仿宋" w:hAnsi="仿宋" w:eastAsia="仿宋"/>
          <w:color w:val="000000"/>
          <w:sz w:val="24"/>
        </w:rPr>
        <w:t>元人民币的报价保证金。我公司汇出报价保证金的帐户信息如下：</w:t>
      </w:r>
    </w:p>
    <w:p>
      <w:pPr>
        <w:numPr>
          <w:ilvl w:val="1"/>
          <w:numId w:val="11"/>
        </w:numPr>
        <w:tabs>
          <w:tab w:val="clear" w:pos="817"/>
        </w:tabs>
        <w:spacing w:line="360" w:lineRule="auto"/>
        <w:rPr>
          <w:rFonts w:hint="eastAsia" w:ascii="仿宋" w:hAnsi="仿宋" w:eastAsia="仿宋"/>
          <w:color w:val="000000"/>
          <w:sz w:val="24"/>
        </w:rPr>
      </w:pPr>
      <w:r>
        <w:rPr>
          <w:rFonts w:hint="eastAsia" w:ascii="仿宋" w:hAnsi="仿宋" w:eastAsia="仿宋"/>
          <w:color w:val="000000"/>
          <w:sz w:val="24"/>
        </w:rPr>
        <w:t>开户名：</w:t>
      </w:r>
      <w:r>
        <w:rPr>
          <w:rFonts w:hint="eastAsia" w:ascii="仿宋" w:hAnsi="仿宋" w:eastAsia="仿宋"/>
          <w:color w:val="000000"/>
          <w:sz w:val="24"/>
          <w:u w:val="single"/>
        </w:rPr>
        <w:t xml:space="preserve">                                </w:t>
      </w:r>
    </w:p>
    <w:p>
      <w:pPr>
        <w:numPr>
          <w:ilvl w:val="1"/>
          <w:numId w:val="11"/>
        </w:numPr>
        <w:tabs>
          <w:tab w:val="clear" w:pos="817"/>
        </w:tabs>
        <w:spacing w:line="360" w:lineRule="auto"/>
        <w:rPr>
          <w:rFonts w:hint="eastAsia" w:ascii="仿宋" w:hAnsi="仿宋" w:eastAsia="仿宋"/>
          <w:color w:val="000000"/>
          <w:sz w:val="24"/>
        </w:rPr>
      </w:pPr>
      <w:r>
        <w:rPr>
          <w:rFonts w:hint="eastAsia" w:ascii="仿宋" w:hAnsi="仿宋" w:eastAsia="仿宋"/>
          <w:color w:val="000000"/>
          <w:sz w:val="24"/>
        </w:rPr>
        <w:t>开户行：</w:t>
      </w:r>
      <w:r>
        <w:rPr>
          <w:rFonts w:hint="eastAsia" w:ascii="仿宋" w:hAnsi="仿宋" w:eastAsia="仿宋"/>
          <w:color w:val="000000"/>
          <w:sz w:val="24"/>
          <w:u w:val="single"/>
        </w:rPr>
        <w:t xml:space="preserve">                                </w:t>
      </w:r>
    </w:p>
    <w:p>
      <w:pPr>
        <w:numPr>
          <w:ilvl w:val="1"/>
          <w:numId w:val="11"/>
        </w:numPr>
        <w:tabs>
          <w:tab w:val="clear" w:pos="817"/>
        </w:tabs>
        <w:spacing w:line="360" w:lineRule="auto"/>
        <w:rPr>
          <w:rFonts w:hint="eastAsia" w:ascii="仿宋" w:hAnsi="仿宋" w:eastAsia="仿宋"/>
          <w:color w:val="000000"/>
          <w:sz w:val="24"/>
        </w:rPr>
      </w:pPr>
      <w:r>
        <w:rPr>
          <w:rFonts w:hint="eastAsia" w:ascii="仿宋" w:hAnsi="仿宋" w:eastAsia="仿宋"/>
          <w:color w:val="000000"/>
          <w:sz w:val="24"/>
        </w:rPr>
        <w:t>帐  号：</w:t>
      </w:r>
      <w:r>
        <w:rPr>
          <w:rFonts w:hint="eastAsia" w:ascii="仿宋" w:hAnsi="仿宋" w:eastAsia="仿宋"/>
          <w:color w:val="000000"/>
          <w:sz w:val="24"/>
          <w:u w:val="single"/>
        </w:rPr>
        <w:t xml:space="preserve">                                </w:t>
      </w:r>
    </w:p>
    <w:p>
      <w:pPr>
        <w:spacing w:line="360" w:lineRule="auto"/>
        <w:ind w:firstLine="477" w:firstLineChars="199"/>
        <w:rPr>
          <w:rFonts w:hint="eastAsia" w:ascii="仿宋" w:hAnsi="仿宋" w:eastAsia="仿宋"/>
          <w:color w:val="000000"/>
          <w:sz w:val="24"/>
        </w:rPr>
      </w:pPr>
    </w:p>
    <w:p>
      <w:pPr>
        <w:spacing w:line="460" w:lineRule="exact"/>
        <w:rPr>
          <w:rFonts w:hint="eastAsia" w:ascii="仿宋" w:hAnsi="仿宋" w:eastAsia="仿宋"/>
          <w:color w:val="000000"/>
          <w:sz w:val="24"/>
        </w:rPr>
      </w:pPr>
      <w:r>
        <w:rPr>
          <w:rFonts w:hint="eastAsia" w:ascii="仿宋" w:hAnsi="仿宋" w:eastAsia="仿宋"/>
          <w:color w:val="000000"/>
          <w:sz w:val="24"/>
        </w:rPr>
        <w:t xml:space="preserve">                         </w:t>
      </w:r>
    </w:p>
    <w:p>
      <w:pPr>
        <w:spacing w:line="460" w:lineRule="exact"/>
        <w:rPr>
          <w:rFonts w:hint="eastAsia" w:ascii="仿宋" w:hAnsi="仿宋" w:eastAsia="仿宋"/>
          <w:color w:val="000000"/>
          <w:sz w:val="24"/>
        </w:rPr>
      </w:pPr>
    </w:p>
    <w:p>
      <w:pPr>
        <w:spacing w:line="460" w:lineRule="exact"/>
        <w:ind w:firstLine="3120" w:firstLineChars="1300"/>
        <w:rPr>
          <w:rFonts w:hint="eastAsia" w:ascii="仿宋" w:hAnsi="仿宋" w:eastAsia="仿宋"/>
          <w:color w:val="000000"/>
          <w:sz w:val="24"/>
        </w:rPr>
      </w:pPr>
      <w:r>
        <w:rPr>
          <w:rFonts w:hint="eastAsia" w:ascii="仿宋" w:hAnsi="仿宋" w:eastAsia="仿宋"/>
          <w:color w:val="000000"/>
          <w:sz w:val="24"/>
        </w:rPr>
        <w:t>报价人（全称并加盖公章）：</w:t>
      </w:r>
      <w:r>
        <w:rPr>
          <w:rFonts w:hint="eastAsia" w:ascii="仿宋" w:hAnsi="仿宋" w:eastAsia="仿宋"/>
          <w:color w:val="000000"/>
          <w:sz w:val="24"/>
          <w:u w:val="single"/>
        </w:rPr>
        <w:t xml:space="preserve">                 </w:t>
      </w:r>
    </w:p>
    <w:p>
      <w:pPr>
        <w:spacing w:line="460" w:lineRule="exact"/>
        <w:rPr>
          <w:rFonts w:hint="eastAsia" w:ascii="仿宋" w:hAnsi="仿宋" w:eastAsia="仿宋"/>
          <w:color w:val="000000"/>
          <w:sz w:val="24"/>
        </w:rPr>
      </w:pPr>
      <w:r>
        <w:rPr>
          <w:rFonts w:hint="eastAsia" w:ascii="仿宋" w:hAnsi="仿宋" w:eastAsia="仿宋"/>
          <w:color w:val="000000"/>
          <w:sz w:val="24"/>
        </w:rPr>
        <w:t xml:space="preserve">                          法定代表人或其授权代表：</w:t>
      </w:r>
      <w:r>
        <w:rPr>
          <w:rFonts w:hint="eastAsia" w:ascii="仿宋" w:hAnsi="仿宋" w:eastAsia="仿宋"/>
          <w:color w:val="000000"/>
          <w:sz w:val="24"/>
          <w:u w:val="single"/>
        </w:rPr>
        <w:t xml:space="preserve">                   </w:t>
      </w:r>
    </w:p>
    <w:p>
      <w:pPr>
        <w:spacing w:line="460" w:lineRule="exact"/>
        <w:rPr>
          <w:rFonts w:hint="eastAsia" w:ascii="仿宋" w:hAnsi="仿宋" w:eastAsia="仿宋"/>
          <w:color w:val="000000"/>
          <w:sz w:val="24"/>
        </w:rPr>
      </w:pPr>
      <w:r>
        <w:rPr>
          <w:rFonts w:hint="eastAsia" w:ascii="仿宋" w:hAnsi="仿宋" w:eastAsia="仿宋"/>
          <w:color w:val="000000"/>
          <w:sz w:val="24"/>
        </w:rPr>
        <w:t xml:space="preserve">                          日      期：</w:t>
      </w:r>
      <w:r>
        <w:rPr>
          <w:rFonts w:hint="eastAsia" w:ascii="仿宋" w:hAnsi="仿宋" w:eastAsia="仿宋"/>
          <w:color w:val="000000"/>
          <w:sz w:val="24"/>
          <w:u w:val="single"/>
        </w:rPr>
        <w:t xml:space="preserve">                               </w:t>
      </w:r>
    </w:p>
    <w:p>
      <w:pPr>
        <w:spacing w:line="340" w:lineRule="atLeast"/>
        <w:rPr>
          <w:rFonts w:hint="eastAsia" w:ascii="宋体" w:hAnsi="宋体"/>
          <w:color w:val="000000"/>
          <w:sz w:val="24"/>
        </w:rPr>
      </w:pPr>
    </w:p>
    <w:p>
      <w:pPr>
        <w:spacing w:line="360" w:lineRule="auto"/>
        <w:rPr>
          <w:rFonts w:hint="eastAsia" w:ascii="宋体" w:hAnsi="宋体"/>
          <w:color w:val="000000"/>
          <w:sz w:val="24"/>
        </w:rPr>
      </w:pPr>
    </w:p>
    <w:p>
      <w:pPr>
        <w:pStyle w:val="7"/>
        <w:spacing w:line="700" w:lineRule="exact"/>
        <w:ind w:firstLine="0"/>
        <w:jc w:val="left"/>
        <w:outlineLvl w:val="1"/>
        <w:rPr>
          <w:rFonts w:hint="eastAsia" w:ascii="仿宋" w:hAnsi="仿宋" w:eastAsia="仿宋"/>
          <w:b/>
          <w:color w:val="000000"/>
          <w:sz w:val="24"/>
        </w:rPr>
      </w:pPr>
      <w:r>
        <w:rPr>
          <w:rFonts w:hint="eastAsia" w:ascii="仿宋" w:hAnsi="仿宋" w:eastAsia="仿宋"/>
          <w:b/>
          <w:color w:val="000000"/>
          <w:sz w:val="24"/>
        </w:rPr>
        <w:t>附:本次项目报价保证金汇款单据复印件并加盖公章！汇出账户须为报价人公司的基本账户，不得以个人账户汇出报价保证金。</w:t>
      </w:r>
    </w:p>
    <w:p>
      <w:pPr>
        <w:pStyle w:val="7"/>
        <w:spacing w:line="700" w:lineRule="exact"/>
        <w:ind w:firstLine="0"/>
        <w:jc w:val="center"/>
        <w:outlineLvl w:val="1"/>
        <w:rPr>
          <w:rFonts w:hint="eastAsia" w:ascii="仿宋_GB2312" w:eastAsia="仿宋_GB2312"/>
          <w:b/>
          <w:color w:val="000000"/>
          <w:sz w:val="36"/>
          <w:szCs w:val="36"/>
        </w:rPr>
      </w:pPr>
    </w:p>
    <w:p>
      <w:pPr>
        <w:pStyle w:val="7"/>
        <w:spacing w:line="700" w:lineRule="exact"/>
        <w:ind w:firstLine="0"/>
        <w:jc w:val="center"/>
        <w:outlineLvl w:val="1"/>
        <w:rPr>
          <w:rFonts w:hint="eastAsia" w:ascii="仿宋_GB2312" w:eastAsia="仿宋_GB2312"/>
          <w:b/>
          <w:color w:val="000000"/>
          <w:sz w:val="36"/>
          <w:szCs w:val="36"/>
        </w:rPr>
      </w:pPr>
    </w:p>
    <w:p>
      <w:pPr>
        <w:pStyle w:val="7"/>
        <w:spacing w:line="700" w:lineRule="exact"/>
        <w:ind w:firstLine="0"/>
        <w:jc w:val="center"/>
        <w:outlineLvl w:val="1"/>
        <w:rPr>
          <w:rFonts w:hint="eastAsia" w:ascii="仿宋_GB2312" w:eastAsia="仿宋_GB2312"/>
          <w:b/>
          <w:color w:val="000000"/>
          <w:sz w:val="36"/>
          <w:szCs w:val="36"/>
        </w:rPr>
      </w:pPr>
    </w:p>
    <w:p>
      <w:pPr>
        <w:pStyle w:val="7"/>
        <w:spacing w:line="700" w:lineRule="exact"/>
        <w:ind w:firstLine="0"/>
        <w:jc w:val="center"/>
        <w:outlineLvl w:val="1"/>
        <w:rPr>
          <w:rFonts w:hint="eastAsia" w:ascii="仿宋_GB2312" w:eastAsia="仿宋_GB2312"/>
          <w:b/>
          <w:color w:val="000000"/>
          <w:sz w:val="36"/>
          <w:szCs w:val="36"/>
        </w:rPr>
      </w:pPr>
    </w:p>
    <w:p>
      <w:pPr>
        <w:pStyle w:val="7"/>
        <w:spacing w:line="700" w:lineRule="exact"/>
        <w:ind w:firstLine="0"/>
        <w:jc w:val="center"/>
        <w:outlineLvl w:val="1"/>
        <w:rPr>
          <w:rFonts w:hint="eastAsia" w:ascii="仿宋_GB2312" w:eastAsia="仿宋_GB2312"/>
          <w:b/>
          <w:color w:val="000000"/>
          <w:sz w:val="36"/>
          <w:szCs w:val="36"/>
        </w:rPr>
      </w:pPr>
    </w:p>
    <w:p>
      <w:pPr>
        <w:pStyle w:val="7"/>
        <w:spacing w:line="700" w:lineRule="exact"/>
        <w:ind w:firstLine="0"/>
        <w:jc w:val="center"/>
        <w:outlineLvl w:val="1"/>
        <w:rPr>
          <w:rFonts w:hint="eastAsia" w:ascii="仿宋_GB2312" w:eastAsia="仿宋_GB2312"/>
          <w:b/>
          <w:color w:val="000000"/>
          <w:sz w:val="36"/>
          <w:szCs w:val="36"/>
        </w:rPr>
      </w:pPr>
    </w:p>
    <w:p>
      <w:pPr>
        <w:pStyle w:val="7"/>
        <w:spacing w:line="700" w:lineRule="exact"/>
        <w:ind w:firstLine="0"/>
        <w:jc w:val="center"/>
        <w:outlineLvl w:val="1"/>
        <w:rPr>
          <w:rFonts w:hint="eastAsia" w:ascii="仿宋_GB2312" w:eastAsia="仿宋_GB2312"/>
          <w:b/>
          <w:color w:val="000000"/>
          <w:sz w:val="32"/>
          <w:szCs w:val="32"/>
        </w:rPr>
      </w:pPr>
      <w:r>
        <w:rPr>
          <w:rFonts w:hint="eastAsia" w:ascii="仿宋_GB2312" w:eastAsia="仿宋_GB2312"/>
          <w:b/>
          <w:color w:val="000000"/>
          <w:sz w:val="32"/>
          <w:szCs w:val="32"/>
        </w:rPr>
        <w:t>9.1、报价保证金汇款单据复印件</w:t>
      </w:r>
    </w:p>
    <w:p>
      <w:pPr>
        <w:pStyle w:val="7"/>
        <w:spacing w:line="240" w:lineRule="atLeast"/>
        <w:ind w:firstLine="0"/>
        <w:jc w:val="center"/>
        <w:rPr>
          <w:rFonts w:hint="eastAsia" w:ascii="仿宋_GB2312" w:eastAsia="仿宋_GB2312"/>
          <w:b/>
          <w:color w:val="000000"/>
          <w:sz w:val="24"/>
          <w:szCs w:val="24"/>
        </w:rPr>
      </w:pPr>
      <w:r>
        <w:rPr>
          <w:rFonts w:hint="eastAsia" w:ascii="仿宋_GB2312" w:eastAsia="仿宋_GB2312"/>
          <w:b/>
          <w:color w:val="000000"/>
          <w:sz w:val="24"/>
          <w:szCs w:val="24"/>
        </w:rPr>
        <w:t>将交纳保证金的银行汇款单据彩色扫描件（能反映开具银行及帐户名称）</w:t>
      </w:r>
    </w:p>
    <w:p>
      <w:pPr>
        <w:pStyle w:val="7"/>
        <w:spacing w:line="240" w:lineRule="atLeast"/>
        <w:ind w:firstLine="0"/>
        <w:jc w:val="center"/>
        <w:rPr>
          <w:rFonts w:hint="eastAsia" w:ascii="仿宋_GB2312" w:eastAsia="仿宋_GB2312"/>
          <w:b/>
          <w:color w:val="000000"/>
          <w:sz w:val="24"/>
          <w:szCs w:val="24"/>
        </w:rPr>
      </w:pPr>
      <w:r>
        <w:rPr>
          <w:rFonts w:hint="eastAsia" w:ascii="仿宋_GB2312" w:eastAsia="仿宋_GB2312"/>
          <w:b/>
          <w:color w:val="000000"/>
          <w:sz w:val="24"/>
          <w:szCs w:val="24"/>
        </w:rPr>
        <w:t>（加盖公章）粘贴在此作为证明</w:t>
      </w:r>
    </w:p>
    <w:p>
      <w:pPr>
        <w:pStyle w:val="7"/>
        <w:spacing w:line="600" w:lineRule="exact"/>
        <w:ind w:firstLine="0"/>
        <w:jc w:val="center"/>
        <w:rPr>
          <w:rFonts w:ascii="仿宋_GB2312" w:eastAsia="仿宋_GB2312"/>
          <w:b/>
          <w:color w:val="000000"/>
          <w:sz w:val="32"/>
          <w:szCs w:val="32"/>
        </w:rPr>
      </w:pPr>
    </w:p>
    <w:p>
      <w:pPr>
        <w:pStyle w:val="7"/>
        <w:spacing w:line="600" w:lineRule="exact"/>
        <w:ind w:firstLine="0"/>
        <w:jc w:val="center"/>
        <w:rPr>
          <w:rFonts w:ascii="仿宋_GB2312" w:eastAsia="仿宋_GB2312"/>
          <w:b/>
          <w:color w:val="000000"/>
          <w:sz w:val="32"/>
          <w:szCs w:val="32"/>
        </w:rPr>
      </w:pPr>
    </w:p>
    <w:p>
      <w:pPr>
        <w:pStyle w:val="7"/>
        <w:spacing w:line="600" w:lineRule="exact"/>
        <w:ind w:firstLine="0"/>
        <w:jc w:val="center"/>
        <w:rPr>
          <w:rFonts w:ascii="仿宋_GB2312" w:eastAsia="仿宋_GB2312"/>
          <w:b/>
          <w:color w:val="000000"/>
          <w:sz w:val="32"/>
          <w:szCs w:val="32"/>
        </w:rPr>
      </w:pPr>
    </w:p>
    <w:p>
      <w:pPr>
        <w:pStyle w:val="7"/>
        <w:spacing w:line="600" w:lineRule="exact"/>
        <w:ind w:firstLine="0"/>
        <w:jc w:val="center"/>
        <w:rPr>
          <w:rFonts w:ascii="仿宋_GB2312" w:eastAsia="仿宋_GB2312"/>
          <w:b/>
          <w:color w:val="000000"/>
          <w:sz w:val="32"/>
          <w:szCs w:val="32"/>
        </w:rPr>
      </w:pPr>
    </w:p>
    <w:p>
      <w:pPr>
        <w:pStyle w:val="7"/>
        <w:spacing w:line="600" w:lineRule="exact"/>
        <w:ind w:firstLine="0"/>
        <w:jc w:val="center"/>
        <w:rPr>
          <w:rFonts w:ascii="仿宋_GB2312" w:eastAsia="仿宋_GB2312"/>
          <w:b/>
          <w:color w:val="000000"/>
          <w:sz w:val="32"/>
          <w:szCs w:val="32"/>
        </w:rPr>
      </w:pPr>
    </w:p>
    <w:p>
      <w:pPr>
        <w:pStyle w:val="7"/>
        <w:spacing w:line="600" w:lineRule="exact"/>
        <w:ind w:firstLine="0"/>
        <w:jc w:val="center"/>
        <w:rPr>
          <w:rFonts w:ascii="仿宋_GB2312" w:eastAsia="仿宋_GB2312"/>
          <w:b/>
          <w:color w:val="000000"/>
          <w:sz w:val="32"/>
          <w:szCs w:val="32"/>
        </w:rPr>
      </w:pPr>
    </w:p>
    <w:p>
      <w:pPr>
        <w:pStyle w:val="7"/>
        <w:spacing w:line="600" w:lineRule="exact"/>
        <w:ind w:firstLine="0"/>
        <w:jc w:val="center"/>
        <w:rPr>
          <w:rFonts w:ascii="仿宋_GB2312" w:eastAsia="仿宋_GB2312"/>
          <w:b/>
          <w:color w:val="000000"/>
          <w:sz w:val="32"/>
          <w:szCs w:val="32"/>
        </w:rPr>
      </w:pPr>
    </w:p>
    <w:p>
      <w:pPr>
        <w:pStyle w:val="7"/>
        <w:spacing w:line="600" w:lineRule="exact"/>
        <w:ind w:firstLine="0"/>
        <w:jc w:val="center"/>
        <w:rPr>
          <w:rFonts w:ascii="仿宋_GB2312" w:eastAsia="仿宋_GB2312"/>
          <w:b/>
          <w:color w:val="000000"/>
          <w:sz w:val="32"/>
          <w:szCs w:val="32"/>
        </w:rPr>
      </w:pPr>
    </w:p>
    <w:p>
      <w:pPr>
        <w:pStyle w:val="7"/>
        <w:spacing w:line="600" w:lineRule="exact"/>
        <w:ind w:firstLine="0"/>
        <w:jc w:val="center"/>
        <w:rPr>
          <w:rFonts w:ascii="仿宋_GB2312" w:eastAsia="仿宋_GB2312"/>
          <w:b/>
          <w:color w:val="000000"/>
          <w:sz w:val="32"/>
          <w:szCs w:val="32"/>
        </w:rPr>
      </w:pPr>
    </w:p>
    <w:p>
      <w:pPr>
        <w:pStyle w:val="7"/>
        <w:spacing w:line="600" w:lineRule="exact"/>
        <w:ind w:firstLine="0"/>
        <w:jc w:val="center"/>
        <w:rPr>
          <w:rFonts w:ascii="仿宋_GB2312" w:eastAsia="仿宋_GB2312"/>
          <w:b/>
          <w:color w:val="000000"/>
          <w:sz w:val="32"/>
          <w:szCs w:val="32"/>
        </w:rPr>
      </w:pPr>
    </w:p>
    <w:p>
      <w:pPr>
        <w:pStyle w:val="7"/>
        <w:spacing w:line="600" w:lineRule="exact"/>
        <w:ind w:firstLine="0"/>
        <w:jc w:val="center"/>
        <w:rPr>
          <w:rFonts w:ascii="仿宋_GB2312" w:eastAsia="仿宋_GB2312"/>
          <w:b/>
          <w:color w:val="000000"/>
          <w:sz w:val="32"/>
          <w:szCs w:val="32"/>
        </w:rPr>
      </w:pPr>
    </w:p>
    <w:p>
      <w:pPr>
        <w:pStyle w:val="7"/>
        <w:spacing w:line="600" w:lineRule="exact"/>
        <w:ind w:firstLine="0"/>
        <w:jc w:val="center"/>
        <w:rPr>
          <w:rFonts w:ascii="仿宋_GB2312" w:eastAsia="仿宋_GB2312"/>
          <w:b/>
          <w:color w:val="000000"/>
          <w:sz w:val="32"/>
          <w:szCs w:val="32"/>
        </w:rPr>
      </w:pPr>
      <w:bookmarkStart w:id="17" w:name="_Toc421025125"/>
      <w:bookmarkEnd w:id="17"/>
      <w:r>
        <w:rPr>
          <w:rFonts w:ascii="仿宋_GB2312" w:eastAsia="仿宋_GB2312"/>
          <w:b/>
          <w:color w:val="000000"/>
          <w:sz w:val="32"/>
          <w:szCs w:val="32"/>
        </w:rPr>
        <w:br w:type="page"/>
      </w:r>
      <w:r>
        <w:rPr>
          <w:rFonts w:hint="eastAsia" w:ascii="仿宋_GB2312" w:eastAsia="仿宋_GB2312"/>
          <w:b/>
          <w:color w:val="000000"/>
          <w:sz w:val="30"/>
          <w:szCs w:val="30"/>
        </w:rPr>
        <w:t>10、</w:t>
      </w:r>
      <w:r>
        <w:rPr>
          <w:rFonts w:hint="eastAsia" w:ascii="仿宋_GB2312" w:hAnsi="宋体" w:eastAsia="仿宋_GB2312"/>
          <w:b/>
          <w:bCs/>
          <w:color w:val="000000"/>
          <w:sz w:val="32"/>
          <w:szCs w:val="32"/>
        </w:rPr>
        <w:t>退还报价保证金承诺书</w:t>
      </w:r>
    </w:p>
    <w:p>
      <w:pPr>
        <w:spacing w:before="156" w:after="156"/>
        <w:rPr>
          <w:rFonts w:hint="eastAsia" w:ascii="仿宋_GB2312" w:eastAsia="仿宋_GB2312"/>
          <w:color w:val="000000"/>
          <w:sz w:val="24"/>
        </w:rPr>
      </w:pPr>
    </w:p>
    <w:p>
      <w:pPr>
        <w:spacing w:line="360" w:lineRule="auto"/>
        <w:ind w:firstLine="477" w:firstLineChars="199"/>
        <w:rPr>
          <w:rFonts w:hint="eastAsia" w:ascii="仿宋" w:hAnsi="仿宋" w:eastAsia="仿宋"/>
          <w:color w:val="000000"/>
          <w:sz w:val="24"/>
          <w:u w:val="single"/>
        </w:rPr>
      </w:pPr>
      <w:r>
        <w:rPr>
          <w:rFonts w:hint="eastAsia" w:ascii="仿宋" w:hAnsi="仿宋" w:eastAsia="仿宋"/>
          <w:color w:val="000000"/>
          <w:sz w:val="24"/>
          <w:u w:val="single"/>
        </w:rPr>
        <w:t>（采购人名称）</w:t>
      </w:r>
      <w:r>
        <w:rPr>
          <w:rFonts w:hint="eastAsia" w:ascii="仿宋" w:hAnsi="仿宋" w:eastAsia="仿宋"/>
          <w:color w:val="000000"/>
          <w:sz w:val="24"/>
        </w:rPr>
        <w:t>：</w:t>
      </w:r>
    </w:p>
    <w:p>
      <w:pPr>
        <w:spacing w:line="360" w:lineRule="auto"/>
        <w:ind w:firstLine="477" w:firstLineChars="199"/>
        <w:rPr>
          <w:rFonts w:hint="eastAsia" w:ascii="仿宋" w:hAnsi="仿宋" w:eastAsia="仿宋"/>
          <w:color w:val="000000"/>
          <w:sz w:val="24"/>
        </w:rPr>
      </w:pPr>
      <w:r>
        <w:rPr>
          <w:rFonts w:hint="eastAsia" w:ascii="仿宋" w:hAnsi="仿宋" w:eastAsia="仿宋"/>
          <w:color w:val="000000"/>
          <w:sz w:val="24"/>
        </w:rPr>
        <w:t xml:space="preserve">我方参与贵司 </w:t>
      </w:r>
      <w:r>
        <w:rPr>
          <w:rFonts w:hint="eastAsia" w:ascii="仿宋_GB2312" w:eastAsia="仿宋_GB2312"/>
          <w:color w:val="000000"/>
          <w:sz w:val="24"/>
          <w:u w:val="single"/>
        </w:rPr>
        <w:t xml:space="preserve">                协作队伍选择（项目编号：SZ-2024-LW-XXX）</w:t>
      </w:r>
      <w:r>
        <w:rPr>
          <w:rFonts w:hint="eastAsia" w:ascii="仿宋" w:hAnsi="仿宋" w:eastAsia="仿宋"/>
          <w:color w:val="000000"/>
          <w:sz w:val="24"/>
        </w:rPr>
        <w:t>的谈判，我方以</w:t>
      </w:r>
      <w:r>
        <w:rPr>
          <w:rFonts w:hint="eastAsia" w:ascii="仿宋" w:hAnsi="仿宋" w:eastAsia="仿宋"/>
          <w:color w:val="000000"/>
          <w:sz w:val="24"/>
          <w:u w:val="single"/>
        </w:rPr>
        <w:t xml:space="preserve">        </w:t>
      </w:r>
      <w:r>
        <w:rPr>
          <w:rFonts w:hint="eastAsia" w:ascii="仿宋" w:hAnsi="仿宋" w:eastAsia="仿宋"/>
          <w:color w:val="000000"/>
          <w:sz w:val="24"/>
        </w:rPr>
        <w:t>的形式提供人民币</w:t>
      </w:r>
      <w:r>
        <w:rPr>
          <w:rFonts w:hint="eastAsia" w:ascii="仿宋" w:hAnsi="仿宋" w:eastAsia="仿宋"/>
          <w:color w:val="000000"/>
          <w:sz w:val="24"/>
          <w:u w:val="single"/>
        </w:rPr>
        <w:t xml:space="preserve">          </w:t>
      </w:r>
      <w:r>
        <w:rPr>
          <w:rFonts w:hint="eastAsia" w:ascii="仿宋" w:hAnsi="仿宋" w:eastAsia="仿宋"/>
          <w:color w:val="000000"/>
          <w:sz w:val="24"/>
        </w:rPr>
        <w:t>元的报价保证金，当可以退还时，请退还到我公司以下账户，我公司将视为已收到该报价保证金：</w:t>
      </w:r>
    </w:p>
    <w:p>
      <w:pPr>
        <w:spacing w:line="360" w:lineRule="auto"/>
        <w:ind w:firstLine="477" w:firstLineChars="199"/>
        <w:rPr>
          <w:rFonts w:hint="eastAsia" w:ascii="仿宋" w:hAnsi="仿宋" w:eastAsia="仿宋"/>
          <w:color w:val="000000"/>
          <w:sz w:val="24"/>
        </w:rPr>
      </w:pPr>
      <w:r>
        <w:rPr>
          <w:rFonts w:hint="eastAsia" w:ascii="仿宋" w:hAnsi="仿宋" w:eastAsia="仿宋"/>
          <w:color w:val="000000"/>
          <w:sz w:val="24"/>
        </w:rPr>
        <w:t>1、开户名：</w:t>
      </w:r>
      <w:r>
        <w:rPr>
          <w:rFonts w:hint="eastAsia" w:ascii="仿宋" w:hAnsi="仿宋" w:eastAsia="仿宋"/>
          <w:color w:val="000000"/>
          <w:sz w:val="24"/>
          <w:u w:val="single"/>
        </w:rPr>
        <w:t xml:space="preserve">                          </w:t>
      </w:r>
    </w:p>
    <w:p>
      <w:pPr>
        <w:spacing w:line="360" w:lineRule="auto"/>
        <w:ind w:firstLine="477" w:firstLineChars="199"/>
        <w:rPr>
          <w:rFonts w:hint="eastAsia" w:ascii="仿宋" w:hAnsi="仿宋" w:eastAsia="仿宋"/>
          <w:color w:val="000000"/>
          <w:sz w:val="24"/>
        </w:rPr>
      </w:pPr>
      <w:r>
        <w:rPr>
          <w:rFonts w:hint="eastAsia" w:ascii="仿宋" w:hAnsi="仿宋" w:eastAsia="仿宋"/>
          <w:color w:val="000000"/>
          <w:sz w:val="24"/>
        </w:rPr>
        <w:t>2、开户行：</w:t>
      </w:r>
      <w:r>
        <w:rPr>
          <w:rFonts w:hint="eastAsia" w:ascii="仿宋" w:hAnsi="仿宋" w:eastAsia="仿宋"/>
          <w:color w:val="000000"/>
          <w:sz w:val="24"/>
          <w:u w:val="single"/>
        </w:rPr>
        <w:t xml:space="preserve">                          </w:t>
      </w:r>
    </w:p>
    <w:p>
      <w:pPr>
        <w:spacing w:line="360" w:lineRule="auto"/>
        <w:ind w:firstLine="477" w:firstLineChars="199"/>
        <w:rPr>
          <w:rFonts w:hint="eastAsia" w:ascii="仿宋" w:hAnsi="仿宋" w:eastAsia="仿宋"/>
          <w:color w:val="000000"/>
          <w:sz w:val="24"/>
        </w:rPr>
      </w:pPr>
      <w:r>
        <w:rPr>
          <w:rFonts w:hint="eastAsia" w:ascii="仿宋" w:hAnsi="仿宋" w:eastAsia="仿宋"/>
          <w:color w:val="000000"/>
          <w:sz w:val="24"/>
        </w:rPr>
        <w:t>3、账号：</w:t>
      </w:r>
      <w:r>
        <w:rPr>
          <w:rFonts w:hint="eastAsia" w:ascii="仿宋" w:hAnsi="仿宋" w:eastAsia="仿宋"/>
          <w:color w:val="000000"/>
          <w:sz w:val="24"/>
          <w:u w:val="single"/>
        </w:rPr>
        <w:t xml:space="preserve">                            </w:t>
      </w:r>
    </w:p>
    <w:p>
      <w:pPr>
        <w:spacing w:line="360" w:lineRule="auto"/>
        <w:ind w:firstLine="477" w:firstLineChars="199"/>
        <w:rPr>
          <w:rFonts w:hint="eastAsia" w:ascii="仿宋" w:hAnsi="仿宋" w:eastAsia="仿宋"/>
          <w:color w:val="000000"/>
          <w:sz w:val="24"/>
        </w:rPr>
      </w:pPr>
      <w:r>
        <w:rPr>
          <w:rFonts w:hint="eastAsia" w:ascii="仿宋" w:hAnsi="仿宋" w:eastAsia="仿宋"/>
          <w:color w:val="000000"/>
          <w:sz w:val="24"/>
        </w:rPr>
        <w:t>特此承诺！</w:t>
      </w:r>
    </w:p>
    <w:p>
      <w:pPr>
        <w:spacing w:line="360" w:lineRule="auto"/>
        <w:ind w:firstLine="477" w:firstLineChars="199"/>
        <w:rPr>
          <w:rFonts w:hint="eastAsia" w:ascii="仿宋" w:hAnsi="仿宋" w:eastAsia="仿宋"/>
          <w:color w:val="000000"/>
          <w:sz w:val="24"/>
        </w:rPr>
      </w:pPr>
    </w:p>
    <w:p>
      <w:pPr>
        <w:spacing w:line="360" w:lineRule="auto"/>
        <w:ind w:firstLine="477" w:firstLineChars="199"/>
        <w:rPr>
          <w:rFonts w:hint="eastAsia" w:ascii="仿宋" w:hAnsi="仿宋" w:eastAsia="仿宋"/>
          <w:color w:val="000000"/>
          <w:sz w:val="24"/>
        </w:rPr>
      </w:pPr>
    </w:p>
    <w:p>
      <w:pPr>
        <w:spacing w:line="360" w:lineRule="auto"/>
        <w:ind w:firstLine="3592" w:firstLineChars="1497"/>
        <w:rPr>
          <w:rFonts w:hint="eastAsia" w:ascii="仿宋" w:hAnsi="仿宋" w:eastAsia="仿宋"/>
          <w:color w:val="000000"/>
          <w:sz w:val="24"/>
        </w:rPr>
      </w:pPr>
      <w:r>
        <w:rPr>
          <w:rFonts w:hint="eastAsia" w:ascii="仿宋" w:hAnsi="仿宋" w:eastAsia="仿宋"/>
          <w:color w:val="000000"/>
          <w:sz w:val="24"/>
        </w:rPr>
        <w:t>报价人名称：</w:t>
      </w:r>
      <w:r>
        <w:rPr>
          <w:rFonts w:hint="eastAsia" w:ascii="仿宋" w:hAnsi="仿宋" w:eastAsia="仿宋"/>
          <w:color w:val="000000"/>
          <w:sz w:val="24"/>
          <w:u w:val="single"/>
        </w:rPr>
        <w:t xml:space="preserve">              （全称并加盖公章）</w:t>
      </w:r>
    </w:p>
    <w:p>
      <w:pPr>
        <w:spacing w:line="360" w:lineRule="auto"/>
        <w:ind w:firstLine="3592" w:firstLineChars="1497"/>
        <w:rPr>
          <w:rFonts w:hint="eastAsia" w:ascii="仿宋" w:hAnsi="仿宋" w:eastAsia="仿宋"/>
          <w:color w:val="000000"/>
          <w:sz w:val="24"/>
        </w:rPr>
      </w:pPr>
      <w:r>
        <w:rPr>
          <w:rFonts w:hint="eastAsia" w:ascii="仿宋" w:hAnsi="仿宋" w:eastAsia="仿宋"/>
          <w:color w:val="000000"/>
          <w:sz w:val="24"/>
        </w:rPr>
        <w:t>报价人法定代表人或其授权代表：</w:t>
      </w:r>
      <w:r>
        <w:rPr>
          <w:rFonts w:hint="eastAsia" w:ascii="仿宋" w:hAnsi="仿宋" w:eastAsia="仿宋"/>
          <w:color w:val="000000"/>
          <w:sz w:val="24"/>
          <w:u w:val="single"/>
        </w:rPr>
        <w:t xml:space="preserve">              </w:t>
      </w:r>
      <w:r>
        <w:rPr>
          <w:rFonts w:hint="eastAsia" w:ascii="仿宋" w:hAnsi="仿宋" w:eastAsia="仿宋"/>
          <w:color w:val="000000"/>
          <w:sz w:val="24"/>
        </w:rPr>
        <w:t xml:space="preserve"> </w:t>
      </w:r>
    </w:p>
    <w:p>
      <w:pPr>
        <w:spacing w:line="360" w:lineRule="auto"/>
        <w:ind w:firstLine="477" w:firstLineChars="199"/>
        <w:rPr>
          <w:rFonts w:hint="eastAsia" w:ascii="仿宋" w:hAnsi="仿宋" w:eastAsia="仿宋"/>
          <w:color w:val="000000"/>
          <w:sz w:val="24"/>
        </w:rPr>
      </w:pPr>
      <w:r>
        <w:rPr>
          <w:rFonts w:hint="eastAsia" w:ascii="仿宋" w:hAnsi="仿宋" w:eastAsia="仿宋"/>
          <w:color w:val="000000"/>
          <w:sz w:val="24"/>
        </w:rPr>
        <w:t xml:space="preserve">                          报价人联系方式：</w:t>
      </w:r>
      <w:r>
        <w:rPr>
          <w:rFonts w:hint="eastAsia" w:ascii="仿宋" w:hAnsi="仿宋" w:eastAsia="仿宋"/>
          <w:color w:val="000000"/>
          <w:sz w:val="24"/>
          <w:u w:val="single"/>
        </w:rPr>
        <w:t xml:space="preserve">                            </w:t>
      </w:r>
    </w:p>
    <w:p>
      <w:pPr>
        <w:spacing w:line="360" w:lineRule="auto"/>
        <w:ind w:firstLine="5268" w:firstLineChars="2195"/>
        <w:rPr>
          <w:rFonts w:hint="eastAsia" w:ascii="仿宋" w:hAnsi="仿宋" w:eastAsia="仿宋"/>
          <w:color w:val="000000"/>
          <w:sz w:val="24"/>
        </w:rPr>
      </w:pPr>
      <w:r>
        <w:rPr>
          <w:rFonts w:hint="eastAsia" w:ascii="仿宋" w:hAnsi="仿宋" w:eastAsia="仿宋"/>
          <w:color w:val="000000"/>
          <w:sz w:val="24"/>
        </w:rPr>
        <w:t>日    期：</w:t>
      </w:r>
      <w:r>
        <w:rPr>
          <w:rFonts w:hint="eastAsia" w:ascii="仿宋" w:hAnsi="仿宋" w:eastAsia="仿宋"/>
          <w:color w:val="000000"/>
          <w:sz w:val="24"/>
          <w:u w:val="single"/>
        </w:rPr>
        <w:t xml:space="preserve">     </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spacing w:line="340" w:lineRule="atLeast"/>
        <w:rPr>
          <w:rFonts w:hint="eastAsia" w:ascii="宋体" w:hAnsi="宋体"/>
          <w:color w:val="000000"/>
          <w:sz w:val="24"/>
        </w:rPr>
      </w:pPr>
    </w:p>
    <w:p>
      <w:pPr>
        <w:pStyle w:val="7"/>
        <w:spacing w:line="560" w:lineRule="exact"/>
        <w:ind w:firstLine="0"/>
        <w:rPr>
          <w:rFonts w:hint="eastAsia" w:ascii="仿宋_GB2312" w:eastAsia="仿宋_GB2312"/>
          <w:color w:val="000000"/>
          <w:sz w:val="30"/>
          <w:szCs w:val="30"/>
        </w:rPr>
      </w:pPr>
    </w:p>
    <w:p>
      <w:pPr>
        <w:snapToGrid w:val="0"/>
        <w:rPr>
          <w:rFonts w:hint="eastAsia" w:ascii="仿宋_GB2312" w:eastAsia="仿宋_GB2312"/>
          <w:color w:val="000000"/>
          <w:sz w:val="24"/>
        </w:rPr>
      </w:pPr>
      <w:r>
        <w:rPr>
          <w:rFonts w:hint="eastAsia" w:ascii="仿宋_GB2312" w:eastAsia="仿宋_GB2312"/>
          <w:color w:val="000000"/>
          <w:sz w:val="24"/>
        </w:rPr>
        <w:t>注：本表除签字外，其余填写内容需为印刷体，开户名、开户行、及账号应与提交报价保证金的账号相同。</w:t>
      </w:r>
    </w:p>
    <w:p>
      <w:pPr>
        <w:rPr>
          <w:color w:val="000000"/>
        </w:rPr>
      </w:pPr>
    </w:p>
    <w:p>
      <w:pPr>
        <w:rPr>
          <w:color w:val="000000"/>
        </w:rPr>
      </w:pPr>
    </w:p>
    <w:p>
      <w:pPr>
        <w:rPr>
          <w:color w:val="000000"/>
        </w:rPr>
      </w:pPr>
    </w:p>
    <w:p>
      <w:pPr>
        <w:rPr>
          <w:color w:val="000000"/>
        </w:rPr>
        <w:sectPr>
          <w:pgSz w:w="11906" w:h="16838"/>
          <w:pgMar w:top="1247" w:right="1304" w:bottom="1191" w:left="1304" w:header="851" w:footer="992" w:gutter="0"/>
          <w:cols w:space="720" w:num="1"/>
          <w:docGrid w:type="lines" w:linePitch="312" w:charSpace="0"/>
        </w:sectPr>
      </w:pPr>
    </w:p>
    <w:p>
      <w:pPr>
        <w:pStyle w:val="13"/>
        <w:rPr>
          <w:rFonts w:hint="eastAsia"/>
          <w:color w:val="000000"/>
        </w:rPr>
      </w:pPr>
    </w:p>
    <w:p>
      <w:pPr>
        <w:pStyle w:val="34"/>
        <w:spacing w:line="700" w:lineRule="exact"/>
        <w:ind w:firstLine="883" w:firstLineChars="200"/>
        <w:jc w:val="center"/>
        <w:rPr>
          <w:rFonts w:hint="eastAsia" w:ascii="仿宋_GB2312" w:hAnsi="宋体" w:eastAsia="仿宋_GB2312"/>
          <w:b/>
          <w:color w:val="000000"/>
          <w:sz w:val="44"/>
          <w:szCs w:val="44"/>
          <w:u w:val="single"/>
        </w:rPr>
      </w:pPr>
      <w:r>
        <w:rPr>
          <w:rFonts w:hint="eastAsia" w:ascii="仿宋_GB2312" w:hAnsi="宋体" w:eastAsia="仿宋_GB2312"/>
          <w:b/>
          <w:color w:val="000000"/>
          <w:sz w:val="44"/>
          <w:szCs w:val="44"/>
          <w:u w:val="single"/>
        </w:rPr>
        <w:t xml:space="preserve"> </w:t>
      </w:r>
      <w:r>
        <w:rPr>
          <w:rFonts w:hint="eastAsia" w:ascii="黑体" w:hAnsi="黑体" w:eastAsia="黑体"/>
          <w:b/>
          <w:color w:val="000000"/>
          <w:sz w:val="52"/>
          <w:szCs w:val="52"/>
          <w:u w:val="single"/>
        </w:rPr>
        <w:t>2024年沿线所站修缮提升改造养护</w:t>
      </w:r>
    </w:p>
    <w:p>
      <w:pPr>
        <w:pStyle w:val="34"/>
        <w:spacing w:line="700" w:lineRule="exact"/>
        <w:ind w:firstLine="1044" w:firstLineChars="200"/>
        <w:jc w:val="center"/>
        <w:rPr>
          <w:rFonts w:hint="eastAsia" w:ascii="黑体" w:hAnsi="黑体" w:eastAsia="黑体"/>
          <w:b/>
          <w:color w:val="000000"/>
          <w:sz w:val="52"/>
          <w:szCs w:val="52"/>
          <w:u w:val="single"/>
        </w:rPr>
      </w:pPr>
      <w:r>
        <w:rPr>
          <w:rFonts w:hint="eastAsia" w:ascii="黑体" w:hAnsi="黑体" w:eastAsia="黑体"/>
          <w:b/>
          <w:color w:val="000000"/>
          <w:sz w:val="52"/>
          <w:szCs w:val="52"/>
          <w:u w:val="single"/>
        </w:rPr>
        <w:t xml:space="preserve">工程（罗长段） </w:t>
      </w:r>
      <w:r>
        <w:rPr>
          <w:rFonts w:hint="eastAsia" w:ascii="黑体" w:hAnsi="黑体" w:eastAsia="黑体"/>
          <w:b/>
          <w:color w:val="000000"/>
          <w:sz w:val="52"/>
          <w:szCs w:val="52"/>
        </w:rPr>
        <w:t>协作队伍选择</w:t>
      </w:r>
    </w:p>
    <w:p>
      <w:pPr>
        <w:pStyle w:val="34"/>
        <w:spacing w:line="700" w:lineRule="exact"/>
        <w:ind w:firstLine="1044" w:firstLineChars="200"/>
        <w:jc w:val="center"/>
        <w:rPr>
          <w:rFonts w:hint="eastAsia" w:ascii="黑体" w:hAnsi="黑体" w:eastAsia="黑体"/>
          <w:b/>
          <w:color w:val="000000"/>
          <w:sz w:val="52"/>
          <w:szCs w:val="52"/>
        </w:rPr>
      </w:pPr>
    </w:p>
    <w:p>
      <w:pPr>
        <w:pStyle w:val="34"/>
        <w:spacing w:line="700" w:lineRule="exact"/>
        <w:ind w:firstLine="1044" w:firstLineChars="200"/>
        <w:jc w:val="center"/>
        <w:rPr>
          <w:rFonts w:hint="eastAsia" w:ascii="黑体" w:hAnsi="黑体" w:eastAsia="黑体"/>
          <w:b/>
          <w:color w:val="000000"/>
          <w:sz w:val="52"/>
          <w:szCs w:val="52"/>
        </w:rPr>
      </w:pPr>
    </w:p>
    <w:p>
      <w:pPr>
        <w:pStyle w:val="34"/>
        <w:spacing w:line="700" w:lineRule="exact"/>
        <w:ind w:firstLine="1044" w:firstLineChars="200"/>
        <w:jc w:val="center"/>
        <w:rPr>
          <w:rFonts w:hint="eastAsia" w:ascii="黑体" w:hAnsi="黑体" w:eastAsia="黑体"/>
          <w:b/>
          <w:color w:val="000000"/>
          <w:sz w:val="52"/>
          <w:szCs w:val="52"/>
        </w:rPr>
      </w:pPr>
    </w:p>
    <w:p>
      <w:pPr>
        <w:pStyle w:val="34"/>
        <w:spacing w:line="700" w:lineRule="exact"/>
        <w:ind w:firstLine="1044" w:firstLineChars="200"/>
        <w:jc w:val="center"/>
        <w:rPr>
          <w:rFonts w:hint="eastAsia" w:ascii="黑体" w:hAnsi="黑体" w:eastAsia="黑体"/>
          <w:b/>
          <w:color w:val="000000"/>
          <w:sz w:val="52"/>
          <w:szCs w:val="52"/>
        </w:rPr>
      </w:pPr>
    </w:p>
    <w:p>
      <w:pPr>
        <w:pStyle w:val="13"/>
        <w:rPr>
          <w:rFonts w:hint="eastAsia"/>
          <w:color w:val="000000"/>
        </w:rPr>
      </w:pPr>
    </w:p>
    <w:p>
      <w:pPr>
        <w:pStyle w:val="34"/>
        <w:spacing w:line="700" w:lineRule="exact"/>
        <w:ind w:firstLine="1044" w:firstLineChars="200"/>
        <w:jc w:val="center"/>
        <w:rPr>
          <w:rFonts w:hint="eastAsia" w:ascii="黑体" w:hAnsi="黑体" w:eastAsia="黑体"/>
          <w:b/>
          <w:color w:val="000000"/>
          <w:sz w:val="52"/>
          <w:szCs w:val="52"/>
        </w:rPr>
      </w:pPr>
      <w:r>
        <w:rPr>
          <w:rFonts w:hint="eastAsia" w:ascii="黑体" w:hAnsi="黑体" w:eastAsia="黑体"/>
          <w:b/>
          <w:color w:val="000000"/>
          <w:sz w:val="52"/>
          <w:szCs w:val="52"/>
        </w:rPr>
        <w:t>技术文件（第二册）</w:t>
      </w:r>
    </w:p>
    <w:p>
      <w:pPr>
        <w:pStyle w:val="13"/>
        <w:spacing w:line="700" w:lineRule="exact"/>
        <w:ind w:firstLine="420" w:firstLineChars="200"/>
        <w:jc w:val="cente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hint="eastAsia" w:ascii="仿宋_GB2312" w:hAnsi="仿宋_GB2312" w:eastAsia="仿宋_GB2312"/>
          <w:color w:val="000000"/>
          <w:sz w:val="36"/>
          <w:szCs w:val="36"/>
        </w:rPr>
      </w:pPr>
      <w:r>
        <w:rPr>
          <w:rFonts w:hint="eastAsia" w:ascii="仿宋_GB2312" w:hAnsi="仿宋_GB2312" w:eastAsia="仿宋_GB2312"/>
          <w:color w:val="000000"/>
          <w:sz w:val="36"/>
          <w:szCs w:val="36"/>
        </w:rPr>
        <w:t>编制说明</w:t>
      </w:r>
    </w:p>
    <w:p>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一、示例：报价人应按以下要点编制外立面改造专项施工方案（文字宜精炼、内容具有针对性）：</w:t>
      </w:r>
    </w:p>
    <w:p>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1.主要施工方法；</w:t>
      </w:r>
    </w:p>
    <w:p>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2.进度计划；</w:t>
      </w:r>
    </w:p>
    <w:p>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.安全保障措施；</w:t>
      </w:r>
    </w:p>
    <w:p>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.项目风险预测与防范，事故应急预案；</w:t>
      </w:r>
    </w:p>
    <w:p>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.其他应说明的事项。</w:t>
      </w:r>
    </w:p>
    <w:p>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二、技术文件格式</w:t>
      </w:r>
    </w:p>
    <w:p>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1.第一册（报价文件）和第二册（技术文件）请分别单独胶装，统一封装于同一个信封。</w:t>
      </w:r>
    </w:p>
    <w:p>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2.技术文件统一采用一般A4打印纸双面打印，内容文字精简，页数不做要求，技术文件的份数为正本 1 份，副本 2 份，共 3 份，在技术文件封面标明“正本”、“副本”字样。</w:t>
      </w:r>
    </w:p>
    <w:p>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3.技术文件封面采用统一格式，封面上写明“   （项目名称）   技术文件（第二册）”，字体统一为黑体一号，并置于页顶，可换行（除此以外封面请勿增加其他文字）。</w:t>
      </w:r>
    </w:p>
    <w:p>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4.技术文件内容（含目录及标题正文等）字体统一使用四号仿宋体字，行间距为“固定值”28磅。图文须清晰明了。</w:t>
      </w:r>
    </w:p>
    <w:p>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5.技术文件无需加盖报价单位公章，且不得体现报价人名称，或具体人名及以往承担过的项目等可以判定报价人单位的信息，如若出现以上信息则技术文件评分0分。</w:t>
      </w:r>
    </w:p>
    <w:p>
      <w:pPr>
        <w:spacing w:line="560" w:lineRule="exact"/>
        <w:ind w:firstLine="560" w:firstLineChars="200"/>
        <w:jc w:val="left"/>
        <w:rPr>
          <w:rFonts w:hint="eastAsia" w:ascii="仿宋" w:hAnsi="仿宋" w:eastAsia="仿宋"/>
          <w:color w:val="000000"/>
          <w:sz w:val="28"/>
          <w:szCs w:val="28"/>
        </w:rPr>
      </w:pPr>
    </w:p>
    <w:p>
      <w:pPr>
        <w:spacing w:line="560" w:lineRule="exact"/>
        <w:ind w:firstLine="880" w:firstLineChars="200"/>
        <w:jc w:val="center"/>
        <w:rPr>
          <w:rFonts w:hint="eastAsia" w:ascii="仿宋_GB2312" w:hAnsi="仿宋_GB2312" w:eastAsia="仿宋_GB2312"/>
          <w:color w:val="000000"/>
          <w:sz w:val="44"/>
          <w:szCs w:val="44"/>
        </w:rPr>
      </w:pPr>
    </w:p>
    <w:p>
      <w:pPr>
        <w:spacing w:line="560" w:lineRule="exact"/>
        <w:ind w:firstLine="880" w:firstLineChars="200"/>
        <w:jc w:val="center"/>
        <w:rPr>
          <w:rFonts w:hint="eastAsia" w:ascii="仿宋_GB2312" w:hAnsi="仿宋_GB2312" w:eastAsia="仿宋_GB2312"/>
          <w:color w:val="000000"/>
          <w:sz w:val="44"/>
          <w:szCs w:val="44"/>
        </w:rPr>
      </w:pPr>
    </w:p>
    <w:p>
      <w:pPr>
        <w:spacing w:line="560" w:lineRule="exact"/>
        <w:ind w:firstLine="880" w:firstLineChars="200"/>
        <w:jc w:val="center"/>
        <w:rPr>
          <w:rFonts w:hint="eastAsia" w:ascii="仿宋_GB2312" w:hAnsi="仿宋_GB2312" w:eastAsia="仿宋_GB2312"/>
          <w:color w:val="000000"/>
          <w:sz w:val="44"/>
          <w:szCs w:val="44"/>
        </w:rPr>
      </w:pPr>
      <w:bookmarkStart w:id="18" w:name="_GoBack"/>
      <w:bookmarkEnd w:id="18"/>
      <w:r>
        <w:rPr>
          <w:rFonts w:hint="eastAsia" w:ascii="仿宋_GB2312" w:hAnsi="仿宋_GB2312" w:eastAsia="仿宋_GB2312"/>
          <w:color w:val="000000"/>
          <w:sz w:val="44"/>
          <w:szCs w:val="44"/>
        </w:rPr>
        <w:t>目    录</w:t>
      </w:r>
    </w:p>
    <w:p>
      <w:pPr>
        <w:spacing w:line="900" w:lineRule="exact"/>
        <w:ind w:firstLine="640" w:firstLineChars="200"/>
        <w:jc w:val="left"/>
        <w:rPr>
          <w:rFonts w:hint="eastAsia" w:ascii="仿宋_GB2312" w:hAnsi="宋体" w:eastAsia="仿宋_GB2312"/>
          <w:color w:val="000000"/>
          <w:sz w:val="32"/>
          <w:szCs w:val="32"/>
        </w:rPr>
      </w:pPr>
    </w:p>
    <w:p>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1.技术文件的实际章节，报价人根据编制的技术文件自行拟定</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sectPr>
      <w:pgSz w:w="11906" w:h="16838"/>
      <w:pgMar w:top="1247" w:right="1304"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微软雅黑"/>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tabs>
        <w:tab w:val="clear" w:pos="4153"/>
        <w:tab w:val="clear" w:pos="8306"/>
      </w:tabs>
    </w:pPr>
    <w:r>
      <w:fldChar w:fldCharType="begin"/>
    </w:r>
    <w:r>
      <w:rPr>
        <w:rStyle w:val="23"/>
      </w:rPr>
      <w:instrText xml:space="preserve">PAGE  </w:instrText>
    </w:r>
    <w:r>
      <w:fldChar w:fldCharType="end"/>
    </w:r>
  </w:p>
  <w:p>
    <w:pPr>
      <w:pStyle w:val="15"/>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3919B"/>
    <w:multiLevelType w:val="singleLevel"/>
    <w:tmpl w:val="8AA3919B"/>
    <w:lvl w:ilvl="0" w:tentative="0">
      <w:start w:val="1"/>
      <w:numFmt w:val="decimal"/>
      <w:lvlText w:val="%1."/>
      <w:lvlJc w:val="left"/>
      <w:pPr>
        <w:tabs>
          <w:tab w:val="left" w:pos="312"/>
        </w:tabs>
      </w:pPr>
    </w:lvl>
  </w:abstractNum>
  <w:abstractNum w:abstractNumId="1">
    <w:nsid w:val="922D0935"/>
    <w:multiLevelType w:val="singleLevel"/>
    <w:tmpl w:val="922D0935"/>
    <w:lvl w:ilvl="0" w:tentative="0">
      <w:start w:val="1"/>
      <w:numFmt w:val="decimal"/>
      <w:suff w:val="nothing"/>
      <w:lvlText w:val="%1、"/>
      <w:lvlJc w:val="left"/>
    </w:lvl>
  </w:abstractNum>
  <w:abstractNum w:abstractNumId="2">
    <w:nsid w:val="9516EAC7"/>
    <w:multiLevelType w:val="singleLevel"/>
    <w:tmpl w:val="9516EAC7"/>
    <w:lvl w:ilvl="0" w:tentative="0">
      <w:start w:val="1"/>
      <w:numFmt w:val="decimal"/>
      <w:lvlText w:val="%1."/>
      <w:lvlJc w:val="left"/>
      <w:pPr>
        <w:tabs>
          <w:tab w:val="left" w:pos="312"/>
        </w:tabs>
      </w:pPr>
    </w:lvl>
  </w:abstractNum>
  <w:abstractNum w:abstractNumId="3">
    <w:nsid w:val="09D8F791"/>
    <w:multiLevelType w:val="singleLevel"/>
    <w:tmpl w:val="09D8F791"/>
    <w:lvl w:ilvl="0" w:tentative="0">
      <w:start w:val="1"/>
      <w:numFmt w:val="decimal"/>
      <w:lvlText w:val="%1."/>
      <w:lvlJc w:val="left"/>
      <w:pPr>
        <w:tabs>
          <w:tab w:val="left" w:pos="312"/>
        </w:tabs>
      </w:pPr>
    </w:lvl>
  </w:abstractNum>
  <w:abstractNum w:abstractNumId="4">
    <w:nsid w:val="15C152CB"/>
    <w:multiLevelType w:val="multilevel"/>
    <w:tmpl w:val="15C152CB"/>
    <w:lvl w:ilvl="0" w:tentative="0">
      <w:start w:val="1"/>
      <w:numFmt w:val="decimal"/>
      <w:suff w:val="nothing"/>
      <w:lvlText w:val="%1"/>
      <w:lvlJc w:val="left"/>
      <w:pPr>
        <w:ind w:left="0" w:firstLine="0"/>
      </w:pPr>
      <w:rPr>
        <w:rFonts w:hint="eastAsia"/>
      </w:rPr>
    </w:lvl>
    <w:lvl w:ilvl="1" w:tentative="0">
      <w:start w:val="1"/>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9DA428C"/>
    <w:multiLevelType w:val="singleLevel"/>
    <w:tmpl w:val="19DA428C"/>
    <w:lvl w:ilvl="0" w:tentative="0">
      <w:start w:val="1"/>
      <w:numFmt w:val="chineseCounting"/>
      <w:suff w:val="space"/>
      <w:lvlText w:val="%1、"/>
      <w:lvlJc w:val="left"/>
      <w:rPr>
        <w:rFonts w:hint="eastAsia"/>
      </w:rPr>
    </w:lvl>
  </w:abstractNum>
  <w:abstractNum w:abstractNumId="6">
    <w:nsid w:val="1EB2771D"/>
    <w:multiLevelType w:val="singleLevel"/>
    <w:tmpl w:val="1EB2771D"/>
    <w:lvl w:ilvl="0" w:tentative="0">
      <w:start w:val="3"/>
      <w:numFmt w:val="chineseCounting"/>
      <w:suff w:val="nothing"/>
      <w:lvlText w:val="%1、"/>
      <w:lvlJc w:val="left"/>
      <w:rPr>
        <w:rFonts w:hint="eastAsia"/>
      </w:rPr>
    </w:lvl>
  </w:abstractNum>
  <w:abstractNum w:abstractNumId="7">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04E256B"/>
    <w:multiLevelType w:val="singleLevel"/>
    <w:tmpl w:val="404E256B"/>
    <w:lvl w:ilvl="0" w:tentative="0">
      <w:start w:val="1"/>
      <w:numFmt w:val="decimal"/>
      <w:lvlText w:val="%1."/>
      <w:lvlJc w:val="left"/>
      <w:pPr>
        <w:tabs>
          <w:tab w:val="left" w:pos="312"/>
        </w:tabs>
      </w:pPr>
    </w:lvl>
  </w:abstractNum>
  <w:abstractNum w:abstractNumId="9">
    <w:nsid w:val="5E8C725E"/>
    <w:multiLevelType w:val="singleLevel"/>
    <w:tmpl w:val="5E8C725E"/>
    <w:lvl w:ilvl="0" w:tentative="0">
      <w:start w:val="1"/>
      <w:numFmt w:val="decimal"/>
      <w:lvlText w:val="%1."/>
      <w:lvlJc w:val="left"/>
      <w:pPr>
        <w:tabs>
          <w:tab w:val="left" w:pos="312"/>
        </w:tabs>
      </w:pPr>
    </w:lvl>
  </w:abstractNum>
  <w:abstractNum w:abstractNumId="10">
    <w:nsid w:val="706E6272"/>
    <w:multiLevelType w:val="singleLevel"/>
    <w:tmpl w:val="706E6272"/>
    <w:lvl w:ilvl="0" w:tentative="0">
      <w:start w:val="2"/>
      <w:numFmt w:val="decimal"/>
      <w:suff w:val="nothing"/>
      <w:lvlText w:val="（%1）"/>
      <w:lvlJc w:val="left"/>
    </w:lvl>
  </w:abstractNum>
  <w:num w:numId="1">
    <w:abstractNumId w:val="5"/>
  </w:num>
  <w:num w:numId="2">
    <w:abstractNumId w:val="6"/>
  </w:num>
  <w:num w:numId="3">
    <w:abstractNumId w:val="1"/>
  </w:num>
  <w:num w:numId="4">
    <w:abstractNumId w:val="0"/>
  </w:num>
  <w:num w:numId="5">
    <w:abstractNumId w:val="8"/>
  </w:num>
  <w:num w:numId="6">
    <w:abstractNumId w:val="3"/>
  </w:num>
  <w:num w:numId="7">
    <w:abstractNumId w:val="10"/>
  </w:num>
  <w:num w:numId="8">
    <w:abstractNumId w:val="9"/>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NDRjOGJmN2VkZjc3NzBmNmJkZTUzZmU0NjE0OWMifQ=="/>
  </w:docVars>
  <w:rsids>
    <w:rsidRoot w:val="00000000"/>
    <w:rsid w:val="162241FF"/>
    <w:rsid w:val="4B7F600F"/>
    <w:rsid w:val="58F542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9"/>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autoRedefine/>
    <w:qFormat/>
    <w:uiPriority w:val="0"/>
    <w:pPr>
      <w:keepNext/>
      <w:keepLines/>
      <w:spacing w:before="340" w:after="330" w:line="578" w:lineRule="auto"/>
      <w:outlineLvl w:val="0"/>
    </w:pPr>
    <w:rPr>
      <w:b/>
      <w:bCs/>
      <w:kern w:val="44"/>
      <w:sz w:val="44"/>
      <w:szCs w:val="44"/>
    </w:rPr>
  </w:style>
  <w:style w:type="character" w:customStyle="1" w:styleId="5">
    <w:name w:val="默认段落字体1"/>
    <w:link w:val="1"/>
    <w:autoRedefine/>
    <w:semiHidden/>
    <w:qFormat/>
    <w:uiPriority w:val="0"/>
  </w:style>
  <w:style w:type="table" w:customStyle="1" w:styleId="6">
    <w:name w:val="普通表格1"/>
    <w:autoRedefine/>
    <w:semiHidden/>
    <w:qFormat/>
    <w:uiPriority w:val="0"/>
  </w:style>
  <w:style w:type="paragraph" w:customStyle="1" w:styleId="7">
    <w:name w:val="正文缩进1"/>
    <w:basedOn w:val="1"/>
    <w:autoRedefine/>
    <w:qFormat/>
    <w:uiPriority w:val="0"/>
    <w:pPr>
      <w:spacing w:line="360" w:lineRule="atLeast"/>
      <w:ind w:firstLine="420"/>
    </w:pPr>
    <w:rPr>
      <w:szCs w:val="20"/>
    </w:rPr>
  </w:style>
  <w:style w:type="paragraph" w:customStyle="1" w:styleId="8">
    <w:name w:val="页眉1"/>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批注文字1"/>
    <w:basedOn w:val="1"/>
    <w:link w:val="10"/>
    <w:autoRedefine/>
    <w:qFormat/>
    <w:uiPriority w:val="0"/>
    <w:pPr>
      <w:jc w:val="left"/>
    </w:pPr>
  </w:style>
  <w:style w:type="character" w:customStyle="1" w:styleId="10">
    <w:name w:val="批注文字 字符"/>
    <w:link w:val="9"/>
    <w:autoRedefine/>
    <w:qFormat/>
    <w:uiPriority w:val="0"/>
    <w:rPr>
      <w:kern w:val="2"/>
      <w:sz w:val="21"/>
      <w:szCs w:val="24"/>
    </w:rPr>
  </w:style>
  <w:style w:type="paragraph" w:customStyle="1" w:styleId="11">
    <w:name w:val="正文文本1"/>
    <w:basedOn w:val="1"/>
    <w:autoRedefine/>
    <w:qFormat/>
    <w:uiPriority w:val="0"/>
    <w:pPr>
      <w:spacing w:after="120"/>
    </w:pPr>
  </w:style>
  <w:style w:type="paragraph" w:customStyle="1" w:styleId="12">
    <w:name w:val="正文文本缩进1"/>
    <w:basedOn w:val="1"/>
    <w:autoRedefine/>
    <w:qFormat/>
    <w:uiPriority w:val="0"/>
    <w:pPr>
      <w:spacing w:after="120"/>
      <w:ind w:left="420" w:leftChars="200"/>
    </w:pPr>
  </w:style>
  <w:style w:type="paragraph" w:customStyle="1" w:styleId="13">
    <w:name w:val="纯文本1"/>
    <w:basedOn w:val="1"/>
    <w:autoRedefine/>
    <w:qFormat/>
    <w:uiPriority w:val="0"/>
    <w:rPr>
      <w:rFonts w:ascii="宋体" w:hAnsi="Courier New"/>
      <w:szCs w:val="21"/>
    </w:rPr>
  </w:style>
  <w:style w:type="paragraph" w:customStyle="1" w:styleId="14">
    <w:name w:val="正文文本缩进 21"/>
    <w:basedOn w:val="1"/>
    <w:autoRedefine/>
    <w:qFormat/>
    <w:uiPriority w:val="0"/>
    <w:pPr>
      <w:spacing w:after="120" w:line="480" w:lineRule="auto"/>
      <w:ind w:left="420" w:leftChars="200"/>
    </w:p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 w:type="paragraph" w:customStyle="1" w:styleId="16">
    <w:name w:val="普通(网站)1"/>
    <w:basedOn w:val="1"/>
    <w:autoRedefine/>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17">
    <w:name w:val="索引 11"/>
    <w:basedOn w:val="1"/>
    <w:autoRedefine/>
    <w:qFormat/>
    <w:uiPriority w:val="0"/>
  </w:style>
  <w:style w:type="paragraph" w:customStyle="1" w:styleId="18">
    <w:name w:val="批注主题1"/>
    <w:basedOn w:val="9"/>
    <w:link w:val="19"/>
    <w:autoRedefine/>
    <w:qFormat/>
    <w:uiPriority w:val="0"/>
    <w:rPr>
      <w:b/>
      <w:bCs/>
    </w:rPr>
  </w:style>
  <w:style w:type="character" w:customStyle="1" w:styleId="19">
    <w:name w:val="批注主题 字符"/>
    <w:link w:val="18"/>
    <w:autoRedefine/>
    <w:qFormat/>
    <w:uiPriority w:val="0"/>
    <w:rPr>
      <w:b/>
      <w:bCs/>
      <w:kern w:val="2"/>
      <w:sz w:val="21"/>
      <w:szCs w:val="24"/>
    </w:rPr>
  </w:style>
  <w:style w:type="paragraph" w:customStyle="1" w:styleId="20">
    <w:name w:val="正文首行缩进1"/>
    <w:basedOn w:val="11"/>
    <w:autoRedefine/>
    <w:qFormat/>
    <w:uiPriority w:val="0"/>
    <w:pPr>
      <w:ind w:firstLine="880"/>
    </w:pPr>
    <w:rPr>
      <w:rFonts w:eastAsia="微软雅黑"/>
    </w:rPr>
  </w:style>
  <w:style w:type="paragraph" w:customStyle="1" w:styleId="21">
    <w:name w:val="正文首行缩进 21"/>
    <w:basedOn w:val="12"/>
    <w:autoRedefine/>
    <w:qFormat/>
    <w:uiPriority w:val="0"/>
    <w:pPr>
      <w:ind w:left="420" w:firstLine="420" w:firstLineChars="200"/>
    </w:pPr>
  </w:style>
  <w:style w:type="table" w:customStyle="1" w:styleId="22">
    <w:name w:val="网格型1"/>
    <w:basedOn w:val="6"/>
    <w:autoRedefine/>
    <w:qFormat/>
    <w:uiPriority w:val="0"/>
    <w:pPr>
      <w:widowControl w:val="0"/>
      <w:jc w:val="both"/>
    </w:pPr>
  </w:style>
  <w:style w:type="character" w:customStyle="1" w:styleId="23">
    <w:name w:val="页码1"/>
    <w:link w:val="1"/>
    <w:autoRedefine/>
    <w:qFormat/>
    <w:uiPriority w:val="0"/>
  </w:style>
  <w:style w:type="character" w:customStyle="1" w:styleId="24">
    <w:name w:val="超链接1"/>
    <w:link w:val="1"/>
    <w:autoRedefine/>
    <w:qFormat/>
    <w:uiPriority w:val="0"/>
    <w:rPr>
      <w:color w:val="0000FF"/>
      <w:u w:val="single"/>
    </w:rPr>
  </w:style>
  <w:style w:type="character" w:customStyle="1" w:styleId="25">
    <w:name w:val="批注引用1"/>
    <w:link w:val="1"/>
    <w:autoRedefine/>
    <w:qFormat/>
    <w:uiPriority w:val="0"/>
    <w:rPr>
      <w:sz w:val="21"/>
      <w:szCs w:val="21"/>
    </w:rPr>
  </w:style>
  <w:style w:type="character" w:customStyle="1" w:styleId="26">
    <w:name w:val="font71"/>
    <w:link w:val="1"/>
    <w:autoRedefine/>
    <w:qFormat/>
    <w:uiPriority w:val="0"/>
    <w:rPr>
      <w:rFonts w:hint="eastAsia" w:ascii="宋体" w:hAnsi="宋体" w:eastAsia="宋体"/>
      <w:b/>
      <w:color w:val="000000"/>
      <w:sz w:val="24"/>
      <w:szCs w:val="24"/>
      <w:u w:val="none"/>
    </w:rPr>
  </w:style>
  <w:style w:type="character" w:customStyle="1" w:styleId="27">
    <w:name w:val="font81"/>
    <w:link w:val="1"/>
    <w:autoRedefine/>
    <w:qFormat/>
    <w:uiPriority w:val="0"/>
    <w:rPr>
      <w:rFonts w:hint="eastAsia" w:ascii="宋体" w:hAnsi="宋体" w:eastAsia="宋体"/>
      <w:color w:val="000000"/>
      <w:sz w:val="24"/>
      <w:szCs w:val="24"/>
      <w:u w:val="none"/>
    </w:rPr>
  </w:style>
  <w:style w:type="character" w:customStyle="1" w:styleId="28">
    <w:name w:val="font91"/>
    <w:link w:val="1"/>
    <w:uiPriority w:val="0"/>
    <w:rPr>
      <w:rFonts w:ascii="Times New Roman" w:hAnsi="Times New Roman"/>
      <w:color w:val="000000"/>
      <w:sz w:val="24"/>
      <w:szCs w:val="24"/>
      <w:u w:val="none"/>
    </w:rPr>
  </w:style>
  <w:style w:type="character" w:customStyle="1" w:styleId="29">
    <w:name w:val="font41"/>
    <w:link w:val="1"/>
    <w:autoRedefine/>
    <w:qFormat/>
    <w:uiPriority w:val="0"/>
    <w:rPr>
      <w:rFonts w:hint="eastAsia" w:ascii="宋体" w:hAnsi="宋体" w:eastAsia="宋体"/>
      <w:color w:val="000000"/>
      <w:sz w:val="22"/>
      <w:szCs w:val="22"/>
      <w:u w:val="none"/>
    </w:rPr>
  </w:style>
  <w:style w:type="character" w:customStyle="1" w:styleId="30">
    <w:name w:val="font61"/>
    <w:link w:val="1"/>
    <w:autoRedefine/>
    <w:qFormat/>
    <w:uiPriority w:val="0"/>
    <w:rPr>
      <w:rFonts w:ascii="Times New Roman" w:hAnsi="Times New Roman"/>
      <w:b/>
      <w:color w:val="000000"/>
      <w:sz w:val="24"/>
      <w:szCs w:val="24"/>
      <w:u w:val="none"/>
    </w:rPr>
  </w:style>
  <w:style w:type="character" w:customStyle="1" w:styleId="31">
    <w:name w:val="font51"/>
    <w:link w:val="1"/>
    <w:autoRedefine/>
    <w:qFormat/>
    <w:uiPriority w:val="0"/>
    <w:rPr>
      <w:rFonts w:hint="eastAsia" w:ascii="宋体" w:hAnsi="宋体" w:eastAsia="宋体"/>
      <w:b/>
      <w:color w:val="000000"/>
      <w:sz w:val="24"/>
      <w:szCs w:val="24"/>
      <w:u w:val="none"/>
    </w:rPr>
  </w:style>
  <w:style w:type="character" w:customStyle="1" w:styleId="32">
    <w:name w:val="font101"/>
    <w:link w:val="1"/>
    <w:autoRedefine/>
    <w:qFormat/>
    <w:uiPriority w:val="0"/>
    <w:rPr>
      <w:rFonts w:ascii="Times New Roman" w:hAnsi="Times New Roman"/>
      <w:b/>
      <w:color w:val="000000"/>
      <w:sz w:val="24"/>
      <w:szCs w:val="24"/>
      <w:u w:val="none"/>
    </w:rPr>
  </w:style>
  <w:style w:type="paragraph" w:customStyle="1" w:styleId="33">
    <w:name w:val="p0"/>
    <w:basedOn w:val="1"/>
    <w:autoRedefine/>
    <w:qFormat/>
    <w:uiPriority w:val="0"/>
    <w:pPr>
      <w:widowControl/>
    </w:pPr>
    <w:rPr>
      <w:rFonts w:ascii="Calibri" w:hAnsi="Calibri"/>
      <w:kern w:val="0"/>
      <w:szCs w:val="21"/>
    </w:rPr>
  </w:style>
  <w:style w:type="paragraph" w:customStyle="1" w:styleId="34">
    <w:name w:val="纯文本 Char"/>
    <w:basedOn w:val="1"/>
    <w:autoRedefine/>
    <w:qFormat/>
    <w:uiPriority w:val="0"/>
    <w:pPr>
      <w:spacing w:line="360" w:lineRule="atLeast"/>
    </w:pPr>
    <w:rPr>
      <w:rFonts w:ascii="宋体" w:hAnsi="Courier New"/>
      <w:szCs w:val="20"/>
    </w:rPr>
  </w:style>
  <w:style w:type="paragraph" w:customStyle="1" w:styleId="35">
    <w:name w:val="样式3"/>
    <w:basedOn w:val="13"/>
    <w:autoRedefine/>
    <w:qFormat/>
    <w:uiPriority w:val="0"/>
    <w:pPr>
      <w:spacing w:line="0" w:lineRule="atLeast"/>
      <w:outlineLvl w:val="0"/>
    </w:pPr>
    <w:rPr>
      <w:sz w:val="28"/>
    </w:rPr>
  </w:style>
  <w:style w:type="character" w:customStyle="1" w:styleId="36">
    <w:name w:val="正文文本 (2) + 10 pt23"/>
    <w:link w:val="1"/>
    <w:autoRedefine/>
    <w:qFormat/>
    <w:uiPriority w:val="0"/>
    <w:rPr>
      <w:rFonts w:ascii="宋体" w:hAnsi="宋体"/>
      <w:sz w:val="20"/>
      <w:szCs w:val="20"/>
      <w:u w:val="none"/>
      <w:lang w:bidi="ar-SA"/>
    </w:rPr>
  </w:style>
  <w:style w:type="paragraph" w:customStyle="1" w:styleId="37">
    <w:name w:val="修订"/>
    <w:autoRedefine/>
    <w:qFormat/>
    <w:uiPriority w:val="0"/>
    <w:rPr>
      <w:rFonts w:ascii="Times New Roman" w:hAnsi="Times New Roman" w:eastAsia="宋体" w:cs="Times New Roman"/>
      <w:kern w:val="2"/>
      <w:sz w:val="21"/>
      <w:szCs w:val="24"/>
      <w:lang w:val="en-US" w:eastAsia="zh-CN" w:bidi="ar-SA"/>
    </w:rPr>
  </w:style>
  <w:style w:type="character" w:customStyle="1" w:styleId="38">
    <w:name w:val="font01"/>
    <w:link w:val="1"/>
    <w:autoRedefine/>
    <w:qFormat/>
    <w:uiPriority w:val="0"/>
    <w:rPr>
      <w:rFonts w:hint="eastAsia" w:ascii="宋体" w:hAnsi="宋体" w:eastAsia="宋体"/>
      <w:color w:val="000000"/>
      <w:sz w:val="22"/>
      <w:szCs w:val="22"/>
      <w:u w:val="none"/>
    </w:rPr>
  </w:style>
  <w:style w:type="character" w:customStyle="1" w:styleId="39">
    <w:name w:val="font21"/>
    <w:link w:val="1"/>
    <w:autoRedefine/>
    <w:qFormat/>
    <w:uiPriority w:val="0"/>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67</Pages>
  <Words>34543</Words>
  <Characters>35848</Characters>
  <Lines>0</Lines>
  <Paragraphs>0</Paragraphs>
  <TotalTime>11</TotalTime>
  <ScaleCrop>false</ScaleCrop>
  <LinksUpToDate>false</LinksUpToDate>
  <CharactersWithSpaces>39293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2024-08-07T00:10:00Z</dcterms:created>
  <dc:creator>Free__黄思龙</dc:creator>
  <cp:lastModifiedBy>张向莉</cp:lastModifiedBy>
  <dcterms:modified xsi:type="dcterms:W3CDTF">2024-08-07T01:17:47Z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2303D1F29585416D88BD74D3FED43DF2_12</vt:lpwstr>
  </property>
</Properties>
</file>